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pStyle w:val="2"/>
        <w:keepNext w:val="0"/>
        <w:keepLines w:val="0"/>
        <w:widowControl/>
        <w:suppressLineNumbers w:val="0"/>
        <w:spacing w:line="23"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工会职工节日慰问品项目邀请报价文件</w:t>
      </w:r>
    </w:p>
    <w:p>
      <w:pPr>
        <w:rPr>
          <w:rFonts w:hint="eastAsia" w:ascii="仿宋_GB2312" w:hAnsi="仿宋_GB2312" w:eastAsia="仿宋_GB2312" w:cs="仿宋_GB2312"/>
          <w:sz w:val="32"/>
          <w:szCs w:val="32"/>
        </w:rPr>
      </w:pPr>
    </w:p>
    <w:p>
      <w:pPr>
        <w:pStyle w:val="3"/>
        <w:keepNext w:val="0"/>
        <w:keepLines w:val="0"/>
        <w:widowControl/>
        <w:suppressLineNumbers w:val="0"/>
        <w:spacing w:line="450"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报价邀请函</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hint="eastAsia" w:ascii="仿宋_GB2312" w:hAnsi="仿宋_GB2312" w:eastAsia="仿宋_GB2312" w:cs="仿宋_GB2312"/>
          <w:color w:val="000000" w:themeColor="text1"/>
          <w:sz w:val="32"/>
          <w:szCs w:val="32"/>
          <w:lang w:eastAsia="zh-CN"/>
          <w14:textFill>
            <w14:solidFill>
              <w14:schemeClr w14:val="tx1"/>
            </w14:solidFill>
          </w14:textFill>
        </w:rPr>
        <w:t>舞蹈戏剧职业</w:t>
      </w:r>
      <w:r>
        <w:rPr>
          <w:rFonts w:hint="eastAsia" w:ascii="仿宋_GB2312" w:hAnsi="仿宋_GB2312" w:eastAsia="仿宋_GB2312" w:cs="仿宋_GB2312"/>
          <w:color w:val="000000" w:themeColor="text1"/>
          <w:sz w:val="32"/>
          <w:szCs w:val="32"/>
          <w14:textFill>
            <w14:solidFill>
              <w14:schemeClr w14:val="tx1"/>
            </w14:solidFill>
          </w14:textFill>
        </w:rPr>
        <w:t>学</w:t>
      </w:r>
      <w:r>
        <w:rPr>
          <w:rFonts w:hint="eastAsia" w:ascii="仿宋_GB2312" w:hAnsi="仿宋_GB2312" w:eastAsia="仿宋_GB2312" w:cs="仿宋_GB2312"/>
          <w:color w:val="000000" w:themeColor="text1"/>
          <w:sz w:val="32"/>
          <w:szCs w:val="32"/>
          <w:lang w:eastAsia="zh-CN"/>
          <w14:textFill>
            <w14:solidFill>
              <w14:schemeClr w14:val="tx1"/>
            </w14:solidFill>
          </w14:textFill>
        </w:rPr>
        <w:t>院综合服务保障类招标采购组</w:t>
      </w:r>
      <w:r>
        <w:rPr>
          <w:rFonts w:hint="eastAsia" w:ascii="仿宋_GB2312" w:hAnsi="仿宋_GB2312" w:eastAsia="仿宋_GB2312" w:cs="仿宋_GB2312"/>
          <w:color w:val="000000"/>
          <w:sz w:val="32"/>
          <w:szCs w:val="32"/>
        </w:rPr>
        <w:t>拟就</w:t>
      </w:r>
      <w:r>
        <w:rPr>
          <w:rStyle w:val="5"/>
          <w:rFonts w:hint="eastAsia" w:ascii="仿宋_GB2312" w:hAnsi="仿宋_GB2312" w:eastAsia="仿宋_GB2312" w:cs="仿宋_GB2312"/>
          <w:color w:val="000000"/>
          <w:sz w:val="32"/>
          <w:szCs w:val="32"/>
        </w:rPr>
        <w:t>工会职工节日慰问品项目</w:t>
      </w:r>
      <w:r>
        <w:rPr>
          <w:rFonts w:hint="eastAsia" w:ascii="仿宋_GB2312" w:hAnsi="仿宋_GB2312" w:eastAsia="仿宋_GB2312" w:cs="仿宋_GB2312"/>
          <w:color w:val="000000"/>
          <w:sz w:val="32"/>
          <w:szCs w:val="32"/>
        </w:rPr>
        <w:t>进行招标，欢迎符合资格条件的供应商参加。有关事项如下：</w:t>
      </w:r>
    </w:p>
    <w:p>
      <w:pPr>
        <w:pStyle w:val="3"/>
        <w:keepNext w:val="0"/>
        <w:keepLines w:val="0"/>
        <w:widowControl/>
        <w:suppressLineNumbers w:val="0"/>
        <w:spacing w:before="0" w:beforeAutospacing="0" w:after="0" w:afterAutospacing="0" w:line="360" w:lineRule="auto"/>
        <w:ind w:left="54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一、 </w:t>
      </w:r>
      <w:r>
        <w:rPr>
          <w:rFonts w:hint="eastAsia" w:ascii="仿宋_GB2312" w:hAnsi="仿宋_GB2312" w:eastAsia="仿宋_GB2312" w:cs="仿宋_GB2312"/>
          <w:color w:val="000000"/>
          <w:sz w:val="32"/>
          <w:szCs w:val="32"/>
        </w:rPr>
        <w:t>项目名称：</w:t>
      </w:r>
      <w:r>
        <w:rPr>
          <w:rStyle w:val="5"/>
          <w:rFonts w:hint="eastAsia" w:ascii="仿宋_GB2312" w:hAnsi="仿宋_GB2312" w:eastAsia="仿宋_GB2312" w:cs="仿宋_GB2312"/>
          <w:color w:val="000000"/>
          <w:sz w:val="32"/>
          <w:szCs w:val="32"/>
        </w:rPr>
        <w:t>工会职工节日慰问品项目</w:t>
      </w:r>
    </w:p>
    <w:p>
      <w:pPr>
        <w:pStyle w:val="3"/>
        <w:keepNext w:val="0"/>
        <w:keepLines w:val="0"/>
        <w:widowControl/>
        <w:suppressLineNumbers w:val="0"/>
        <w:spacing w:line="360" w:lineRule="auto"/>
        <w:ind w:left="0" w:firstLine="57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 </w:t>
      </w:r>
      <w:r>
        <w:rPr>
          <w:rStyle w:val="5"/>
          <w:rFonts w:hint="eastAsia" w:ascii="仿宋_GB2312" w:hAnsi="仿宋_GB2312" w:eastAsia="仿宋_GB2312" w:cs="仿宋_GB2312"/>
          <w:color w:val="000000"/>
          <w:sz w:val="32"/>
          <w:szCs w:val="32"/>
          <w:lang w:val="en-US"/>
        </w:rPr>
        <w:t>2019</w:t>
      </w:r>
      <w:r>
        <w:rPr>
          <w:rStyle w:val="5"/>
          <w:rFonts w:hint="eastAsia" w:ascii="仿宋_GB2312" w:hAnsi="仿宋_GB2312" w:eastAsia="仿宋_GB2312" w:cs="仿宋_GB2312"/>
          <w:color w:val="000000"/>
          <w:sz w:val="32"/>
          <w:szCs w:val="32"/>
        </w:rPr>
        <w:t>年工会职工节日慰问品项目</w:t>
      </w:r>
      <w:r>
        <w:rPr>
          <w:rStyle w:val="5"/>
          <w:rFonts w:hint="eastAsia" w:ascii="仿宋_GB2312" w:hAnsi="仿宋_GB2312" w:eastAsia="仿宋_GB2312" w:cs="仿宋_GB2312"/>
          <w:color w:val="000000"/>
          <w:sz w:val="32"/>
          <w:szCs w:val="32"/>
          <w:lang w:val="en-US"/>
        </w:rPr>
        <w:t xml:space="preserve"> </w:t>
      </w:r>
      <w:r>
        <w:rPr>
          <w:rStyle w:val="5"/>
          <w:rFonts w:hint="eastAsia" w:ascii="仿宋_GB2312" w:hAnsi="仿宋_GB2312" w:eastAsia="仿宋_GB2312" w:cs="仿宋_GB2312"/>
          <w:color w:val="000000"/>
          <w:sz w:val="32"/>
          <w:szCs w:val="32"/>
        </w:rPr>
        <w:t>预算：</w:t>
      </w:r>
      <w:r>
        <w:rPr>
          <w:rStyle w:val="5"/>
          <w:rFonts w:hint="eastAsia" w:ascii="仿宋_GB2312" w:hAnsi="仿宋_GB2312" w:eastAsia="仿宋_GB2312" w:cs="仿宋_GB2312"/>
          <w:color w:val="000000"/>
          <w:sz w:val="32"/>
          <w:szCs w:val="32"/>
          <w:lang w:val="en-US" w:eastAsia="zh-CN"/>
        </w:rPr>
        <w:t>152100</w:t>
      </w:r>
      <w:r>
        <w:rPr>
          <w:rStyle w:val="5"/>
          <w:rFonts w:hint="eastAsia" w:ascii="仿宋_GB2312" w:hAnsi="仿宋_GB2312" w:eastAsia="仿宋_GB2312" w:cs="仿宋_GB2312"/>
          <w:color w:val="000000"/>
          <w:sz w:val="32"/>
          <w:szCs w:val="32"/>
        </w:rPr>
        <w:t>元</w:t>
      </w:r>
    </w:p>
    <w:p>
      <w:pPr>
        <w:pStyle w:val="3"/>
        <w:keepNext w:val="0"/>
        <w:keepLines w:val="0"/>
        <w:widowControl/>
        <w:suppressLineNumbers w:val="0"/>
        <w:spacing w:before="0" w:beforeAutospacing="0" w:after="0" w:afterAutospacing="0" w:line="360" w:lineRule="auto"/>
        <w:ind w:left="54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二、 </w:t>
      </w:r>
      <w:r>
        <w:rPr>
          <w:rFonts w:hint="eastAsia" w:ascii="仿宋_GB2312" w:hAnsi="仿宋_GB2312" w:eastAsia="仿宋_GB2312" w:cs="仿宋_GB2312"/>
          <w:color w:val="000000"/>
          <w:sz w:val="32"/>
          <w:szCs w:val="32"/>
        </w:rPr>
        <w:t>项目概况：详见用户需求。</w:t>
      </w:r>
    </w:p>
    <w:p>
      <w:pPr>
        <w:pStyle w:val="3"/>
        <w:keepNext w:val="0"/>
        <w:keepLines w:val="0"/>
        <w:widowControl/>
        <w:suppressLineNumbers w:val="0"/>
        <w:shd w:val="clear" w:fill="FFFFFF"/>
        <w:spacing w:line="45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三、 项目要求：</w:t>
      </w:r>
    </w:p>
    <w:p>
      <w:pPr>
        <w:pStyle w:val="3"/>
        <w:keepNext w:val="0"/>
        <w:keepLines w:val="0"/>
        <w:widowControl/>
        <w:suppressLineNumbers w:val="0"/>
        <w:shd w:val="clear" w:fill="FFFFFF"/>
        <w:spacing w:before="0" w:beforeAutospacing="0" w:after="0" w:afterAutospacing="0" w:line="450" w:lineRule="atLeast"/>
        <w:ind w:left="96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rPr>
        <w:t>1</w:t>
      </w:r>
      <w:r>
        <w:rPr>
          <w:rFonts w:hint="eastAsia" w:ascii="仿宋_GB2312" w:hAnsi="仿宋_GB2312" w:eastAsia="仿宋_GB2312" w:cs="仿宋_GB2312"/>
          <w:color w:val="000000"/>
          <w:sz w:val="32"/>
          <w:szCs w:val="32"/>
          <w:shd w:val="clear" w:fill="FFFFFF"/>
        </w:rPr>
        <w:t>、报价人必须为国内注册的法人，有良好的商业信誉能独立承担民事责任。</w:t>
      </w:r>
    </w:p>
    <w:p>
      <w:pPr>
        <w:pStyle w:val="3"/>
        <w:keepNext w:val="0"/>
        <w:keepLines w:val="0"/>
        <w:widowControl/>
        <w:suppressLineNumbers w:val="0"/>
        <w:shd w:val="clear" w:fill="FFFFFF"/>
        <w:spacing w:before="0" w:beforeAutospacing="0" w:after="0" w:afterAutospacing="0" w:line="450" w:lineRule="atLeast"/>
        <w:ind w:left="96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rPr>
        <w:t>2</w:t>
      </w:r>
      <w:r>
        <w:rPr>
          <w:rFonts w:hint="eastAsia" w:ascii="仿宋_GB2312" w:hAnsi="仿宋_GB2312" w:eastAsia="仿宋_GB2312" w:cs="仿宋_GB2312"/>
          <w:color w:val="000000"/>
          <w:sz w:val="32"/>
          <w:szCs w:val="32"/>
          <w:shd w:val="clear" w:fill="FFFFFF"/>
        </w:rPr>
        <w:t>、报价人必须有具备与本采购项目相符的资质条件；</w:t>
      </w:r>
    </w:p>
    <w:p>
      <w:pPr>
        <w:pStyle w:val="3"/>
        <w:keepNext w:val="0"/>
        <w:keepLines w:val="0"/>
        <w:widowControl/>
        <w:suppressLineNumbers w:val="0"/>
        <w:shd w:val="clear" w:fill="FFFFFF"/>
        <w:spacing w:before="0" w:beforeAutospacing="0" w:after="0" w:afterAutospacing="0" w:line="450" w:lineRule="atLeast"/>
        <w:ind w:left="96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rPr>
        <w:t>3</w:t>
      </w:r>
      <w:r>
        <w:rPr>
          <w:rFonts w:hint="eastAsia" w:ascii="仿宋_GB2312" w:hAnsi="仿宋_GB2312" w:eastAsia="仿宋_GB2312" w:cs="仿宋_GB2312"/>
          <w:color w:val="000000"/>
          <w:sz w:val="32"/>
          <w:szCs w:val="32"/>
          <w:shd w:val="clear" w:fill="FFFFFF"/>
        </w:rPr>
        <w:t>、具有有效的《食品经营许可证》或《生产许可证》；</w:t>
      </w:r>
    </w:p>
    <w:p>
      <w:pPr>
        <w:pStyle w:val="3"/>
        <w:keepNext w:val="0"/>
        <w:keepLines w:val="0"/>
        <w:widowControl/>
        <w:suppressLineNumbers w:val="0"/>
        <w:shd w:val="clear" w:fill="FFFFFF"/>
        <w:spacing w:before="0" w:beforeAutospacing="0" w:after="0" w:afterAutospacing="0" w:line="450" w:lineRule="atLeast"/>
        <w:ind w:left="96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rPr>
        <w:t>4</w:t>
      </w:r>
      <w:r>
        <w:rPr>
          <w:rFonts w:hint="eastAsia" w:ascii="仿宋_GB2312" w:hAnsi="仿宋_GB2312" w:eastAsia="仿宋_GB2312" w:cs="仿宋_GB2312"/>
          <w:color w:val="000000"/>
          <w:sz w:val="32"/>
          <w:szCs w:val="32"/>
          <w:shd w:val="clear" w:fill="FFFFFF"/>
        </w:rPr>
        <w:t>、本项目不接受联合体投标。</w:t>
      </w:r>
    </w:p>
    <w:p>
      <w:pPr>
        <w:pStyle w:val="3"/>
        <w:keepNext w:val="0"/>
        <w:keepLines w:val="0"/>
        <w:widowControl/>
        <w:suppressLineNumbers w:val="0"/>
        <w:shd w:val="clear" w:fill="FFFFFF"/>
        <w:spacing w:line="45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四、报名材料递交截止时间：</w:t>
      </w:r>
      <w:r>
        <w:rPr>
          <w:rFonts w:hint="eastAsia" w:ascii="仿宋_GB2312" w:hAnsi="仿宋_GB2312" w:eastAsia="仿宋_GB2312" w:cs="仿宋_GB2312"/>
          <w:color w:val="000000"/>
          <w:sz w:val="32"/>
          <w:szCs w:val="32"/>
          <w:shd w:val="clear" w:fill="FFFFFF"/>
          <w:lang w:val="en-US" w:eastAsia="zh-CN"/>
        </w:rPr>
        <w:t xml:space="preserve"> 2019</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u w:val="single"/>
          <w:shd w:val="clear" w:fill="FFFFFF"/>
          <w:lang w:val="en-US" w:eastAsia="zh-CN"/>
        </w:rPr>
        <w:t>1</w:t>
      </w:r>
      <w:r>
        <w:rPr>
          <w:rFonts w:hint="eastAsia" w:ascii="仿宋_GB2312" w:hAnsi="仿宋_GB2312" w:eastAsia="仿宋_GB2312" w:cs="仿宋_GB2312"/>
          <w:color w:val="000000"/>
          <w:sz w:val="32"/>
          <w:szCs w:val="32"/>
          <w:shd w:val="clear" w:fill="FFFFFF"/>
        </w:rPr>
        <w:t>月</w:t>
      </w:r>
      <w:r>
        <w:rPr>
          <w:rFonts w:hint="eastAsia" w:ascii="仿宋_GB2312" w:hAnsi="仿宋_GB2312" w:eastAsia="仿宋_GB2312" w:cs="仿宋_GB2312"/>
          <w:color w:val="000000"/>
          <w:sz w:val="32"/>
          <w:szCs w:val="32"/>
          <w:u w:val="single"/>
          <w:shd w:val="clear" w:fill="FFFFFF"/>
          <w:lang w:val="en-US" w:eastAsia="zh-CN"/>
        </w:rPr>
        <w:t>10</w:t>
      </w:r>
      <w:r>
        <w:rPr>
          <w:rFonts w:hint="eastAsia" w:ascii="仿宋_GB2312" w:hAnsi="仿宋_GB2312" w:eastAsia="仿宋_GB2312" w:cs="仿宋_GB2312"/>
          <w:color w:val="000000"/>
          <w:sz w:val="32"/>
          <w:szCs w:val="32"/>
          <w:shd w:val="clear" w:fill="FFFFFF"/>
        </w:rPr>
        <w:t>日下午</w:t>
      </w:r>
      <w:r>
        <w:rPr>
          <w:rFonts w:hint="eastAsia" w:ascii="仿宋_GB2312" w:hAnsi="仿宋_GB2312" w:eastAsia="仿宋_GB2312" w:cs="仿宋_GB2312"/>
          <w:color w:val="000000"/>
          <w:sz w:val="32"/>
          <w:szCs w:val="32"/>
          <w:shd w:val="clear" w:fill="FFFFFF"/>
          <w:lang w:val="en-US"/>
        </w:rPr>
        <w:t>15</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rPr>
        <w:t>00</w:t>
      </w:r>
    </w:p>
    <w:p>
      <w:pPr>
        <w:pStyle w:val="3"/>
        <w:keepNext w:val="0"/>
        <w:keepLines w:val="0"/>
        <w:widowControl/>
        <w:suppressLineNumbers w:val="0"/>
        <w:shd w:val="clear" w:fill="FFFFFF"/>
        <w:spacing w:before="0" w:beforeAutospacing="0" w:after="0" w:afterAutospacing="0" w:line="450" w:lineRule="atLeast"/>
        <w:ind w:left="96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报名材料纸质件在通过资质条件初审后与报价文件在规定时间内提交。</w:t>
      </w:r>
    </w:p>
    <w:p>
      <w:pPr>
        <w:pStyle w:val="3"/>
        <w:keepNext w:val="0"/>
        <w:keepLines w:val="0"/>
        <w:widowControl/>
        <w:suppressLineNumbers w:val="0"/>
        <w:shd w:val="clear" w:fill="FFFFFF"/>
        <w:spacing w:line="45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五、有关此次招标事宜，可按下列地址向</w:t>
      </w:r>
      <w:r>
        <w:rPr>
          <w:rFonts w:hint="eastAsia" w:ascii="仿宋_GB2312" w:hAnsi="仿宋_GB2312" w:eastAsia="仿宋_GB2312" w:cs="仿宋_GB2312"/>
          <w:color w:val="000000"/>
          <w:sz w:val="32"/>
          <w:szCs w:val="32"/>
          <w:shd w:val="clear" w:fill="FFFFFF"/>
          <w:lang w:eastAsia="zh-CN"/>
        </w:rPr>
        <w:t>相关</w:t>
      </w:r>
      <w:r>
        <w:rPr>
          <w:rFonts w:hint="eastAsia" w:ascii="仿宋_GB2312" w:hAnsi="仿宋_GB2312" w:eastAsia="仿宋_GB2312" w:cs="仿宋_GB2312"/>
          <w:color w:val="000000"/>
          <w:sz w:val="32"/>
          <w:szCs w:val="32"/>
          <w:shd w:val="clear" w:fill="FFFFFF"/>
        </w:rPr>
        <w:t>部门查询：</w:t>
      </w:r>
    </w:p>
    <w:p>
      <w:pPr>
        <w:pStyle w:val="3"/>
        <w:keepNext w:val="0"/>
        <w:keepLines w:val="0"/>
        <w:widowControl/>
        <w:suppressLineNumbers w:val="0"/>
        <w:spacing w:before="0" w:beforeAutospacing="0" w:after="0" w:afterAutospacing="0" w:line="360" w:lineRule="auto"/>
        <w:ind w:left="96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使用部门：工会</w:t>
      </w:r>
    </w:p>
    <w:p>
      <w:pPr>
        <w:pStyle w:val="3"/>
        <w:keepNext w:val="0"/>
        <w:keepLines w:val="0"/>
        <w:widowControl/>
        <w:suppressLineNumbers w:val="0"/>
        <w:spacing w:before="0" w:beforeAutospacing="0" w:after="0" w:afterAutospacing="0" w:line="360" w:lineRule="auto"/>
        <w:ind w:left="960" w:righ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林凤海</w:t>
      </w:r>
    </w:p>
    <w:p>
      <w:pPr>
        <w:pStyle w:val="3"/>
        <w:keepNext w:val="0"/>
        <w:keepLines w:val="0"/>
        <w:widowControl/>
        <w:suppressLineNumbers w:val="0"/>
        <w:spacing w:before="0" w:beforeAutospacing="0" w:after="0" w:afterAutospacing="0" w:line="360" w:lineRule="auto"/>
        <w:ind w:right="0"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0757-81826338</w:t>
      </w:r>
    </w:p>
    <w:p>
      <w:pPr>
        <w:pStyle w:val="3"/>
        <w:keepNext w:val="0"/>
        <w:keepLines w:val="0"/>
        <w:widowControl/>
        <w:suppressLineNumbers w:val="0"/>
        <w:spacing w:line="360" w:lineRule="auto"/>
        <w:jc w:val="center"/>
        <w:rPr>
          <w:rStyle w:val="5"/>
          <w:rFonts w:hint="eastAsia" w:ascii="仿宋_GB2312" w:hAnsi="仿宋_GB2312" w:eastAsia="仿宋_GB2312" w:cs="仿宋_GB2312"/>
          <w:color w:val="000000"/>
          <w:sz w:val="32"/>
          <w:szCs w:val="32"/>
        </w:rPr>
      </w:pPr>
    </w:p>
    <w:p>
      <w:pPr>
        <w:pStyle w:val="3"/>
        <w:keepNext w:val="0"/>
        <w:keepLines w:val="0"/>
        <w:widowControl/>
        <w:suppressLineNumbers w:val="0"/>
        <w:spacing w:line="360" w:lineRule="auto"/>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报价须知</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一、 说明</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1.1  </w:t>
      </w:r>
      <w:r>
        <w:rPr>
          <w:rFonts w:hint="eastAsia" w:ascii="仿宋_GB2312" w:hAnsi="仿宋_GB2312" w:eastAsia="仿宋_GB2312" w:cs="仿宋_GB2312"/>
          <w:color w:val="000000"/>
          <w:sz w:val="32"/>
          <w:szCs w:val="32"/>
        </w:rPr>
        <w:t>适用范围</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本邀请报价文件仅适用于本次报价项目相关内容范围。</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1.2 </w:t>
      </w:r>
      <w:r>
        <w:rPr>
          <w:rFonts w:hint="eastAsia" w:ascii="仿宋_GB2312" w:hAnsi="仿宋_GB2312" w:eastAsia="仿宋_GB2312" w:cs="仿宋_GB2312"/>
          <w:color w:val="000000"/>
          <w:sz w:val="32"/>
          <w:szCs w:val="32"/>
        </w:rPr>
        <w:t>合格的报价人：</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）报价人必须为国内注册的法人，有良好的商业信誉能独立承担民事责任。</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w:t>
      </w: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rPr>
        <w:t>）报价人必须有具备与本采购项目相符的资质条件；</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w:t>
      </w:r>
      <w:r>
        <w:rPr>
          <w:rFonts w:hint="eastAsia" w:ascii="仿宋_GB2312" w:hAnsi="仿宋_GB2312" w:eastAsia="仿宋_GB2312" w:cs="仿宋_GB2312"/>
          <w:color w:val="666666"/>
          <w:sz w:val="32"/>
          <w:szCs w:val="32"/>
          <w:lang w:val="en-US"/>
        </w:rPr>
        <w:t>3</w:t>
      </w:r>
      <w:r>
        <w:rPr>
          <w:rFonts w:hint="eastAsia" w:ascii="仿宋_GB2312" w:hAnsi="仿宋_GB2312" w:eastAsia="仿宋_GB2312" w:cs="仿宋_GB2312"/>
          <w:color w:val="666666"/>
          <w:sz w:val="32"/>
          <w:szCs w:val="32"/>
        </w:rPr>
        <w:t>）具有有效的《食品经营许可证》或《生产许可证》；</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）本项目不接受联合体投标。</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报名文件的组成：</w:t>
      </w:r>
    </w:p>
    <w:p>
      <w:pPr>
        <w:pStyle w:val="3"/>
        <w:keepNext w:val="0"/>
        <w:keepLines w:val="0"/>
        <w:widowControl/>
        <w:suppressLineNumbers w:val="0"/>
        <w:spacing w:line="360" w:lineRule="auto"/>
        <w:ind w:left="0" w:firstLine="48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公司营业执照复印件、法人身份证复印件、报价单</w:t>
      </w:r>
    </w:p>
    <w:p>
      <w:pPr>
        <w:pStyle w:val="3"/>
        <w:keepNext w:val="0"/>
        <w:keepLines w:val="0"/>
        <w:widowControl/>
        <w:suppressLineNumbers w:val="0"/>
        <w:spacing w:line="360" w:lineRule="auto"/>
        <w:ind w:left="0" w:firstLine="480"/>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以上文件均需加盖公章。</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报价有效期</w:t>
      </w:r>
    </w:p>
    <w:p>
      <w:pPr>
        <w:pStyle w:val="3"/>
        <w:keepNext w:val="0"/>
        <w:keepLines w:val="0"/>
        <w:widowControl/>
        <w:suppressLineNumbers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从报价截止日起，报价有效期为</w:t>
      </w:r>
      <w:r>
        <w:rPr>
          <w:rFonts w:hint="eastAsia" w:ascii="仿宋_GB2312" w:hAnsi="仿宋_GB2312" w:eastAsia="仿宋_GB2312" w:cs="仿宋_GB2312"/>
          <w:color w:val="000000"/>
          <w:sz w:val="32"/>
          <w:szCs w:val="32"/>
          <w:lang w:val="en-US"/>
        </w:rPr>
        <w:t>90</w:t>
      </w:r>
      <w:r>
        <w:rPr>
          <w:rFonts w:hint="eastAsia" w:ascii="仿宋_GB2312" w:hAnsi="仿宋_GB2312" w:eastAsia="仿宋_GB2312" w:cs="仿宋_GB2312"/>
          <w:color w:val="000000"/>
          <w:sz w:val="32"/>
          <w:szCs w:val="32"/>
        </w:rPr>
        <w:t>天。在特殊情况下，学院可于报价有效期满之前要求报价人同意延长有效期，要求与答复均应以书面形式。同意延期的报价原报价有效期内应享之权利及应负之责任也相应延续。</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评审过程</w:t>
      </w:r>
    </w:p>
    <w:p>
      <w:pPr>
        <w:pStyle w:val="3"/>
        <w:keepNext w:val="0"/>
        <w:keepLines w:val="0"/>
        <w:widowControl/>
        <w:suppressLineNumbers w:val="0"/>
        <w:spacing w:before="0" w:beforeAutospacing="0" w:after="0" w:afterAutospacing="0" w:line="360" w:lineRule="auto"/>
        <w:ind w:left="69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）学院将只对确定为实质上响应招标文件要求的报价文件进行评审。</w:t>
      </w:r>
    </w:p>
    <w:p>
      <w:pPr>
        <w:pStyle w:val="3"/>
        <w:keepNext w:val="0"/>
        <w:keepLines w:val="0"/>
        <w:widowControl/>
        <w:suppressLineNumbers w:val="0"/>
        <w:spacing w:before="0" w:beforeAutospacing="0" w:after="0" w:afterAutospacing="0" w:line="360" w:lineRule="auto"/>
        <w:ind w:left="690" w:right="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）在评审过程中，随时将对报价文件中有不明白的问题提问报价人，报价人应随时能被取得联系。</w:t>
      </w:r>
    </w:p>
    <w:p>
      <w:pPr>
        <w:pStyle w:val="3"/>
        <w:keepNext w:val="0"/>
        <w:keepLines w:val="0"/>
        <w:widowControl/>
        <w:suppressLineNumbers w:val="0"/>
        <w:spacing w:before="0" w:beforeAutospacing="0" w:after="0" w:afterAutospacing="0" w:line="360" w:lineRule="auto"/>
        <w:ind w:left="69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）根据已定的评定方法进行评审，并最终得出成交候选人。</w:t>
      </w:r>
    </w:p>
    <w:p>
      <w:pPr>
        <w:pStyle w:val="3"/>
        <w:keepNext w:val="0"/>
        <w:keepLines w:val="0"/>
        <w:widowControl/>
        <w:suppressLineNumbers w:val="0"/>
        <w:spacing w:before="0" w:beforeAutospacing="0" w:after="0" w:afterAutospacing="0" w:line="360" w:lineRule="auto"/>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）学院在确定成交候选人以前有权按照有关法规拒绝任何或全部报价文件，对由此造成对报价人的影响不负任何责任，同时对此不做任何解释。</w:t>
      </w:r>
    </w:p>
    <w:p>
      <w:pPr>
        <w:pStyle w:val="3"/>
        <w:keepNext w:val="0"/>
        <w:keepLines w:val="0"/>
        <w:widowControl/>
        <w:suppressLineNumbers w:val="0"/>
        <w:spacing w:before="0" w:beforeAutospacing="0" w:after="0" w:afterAutospacing="0" w:line="360" w:lineRule="auto"/>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）确定成交方后，成交方应依时与学院签约。若成交方逾时未与学院签订合同的，学院有权取消其成交签约资格。</w:t>
      </w:r>
    </w:p>
    <w:p>
      <w:pPr>
        <w:pStyle w:val="3"/>
        <w:keepNext w:val="0"/>
        <w:keepLines w:val="0"/>
        <w:widowControl/>
        <w:suppressLineNumbers w:val="0"/>
        <w:spacing w:line="360" w:lineRule="auto"/>
        <w:ind w:left="0"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6</w:t>
      </w:r>
      <w:r>
        <w:rPr>
          <w:rFonts w:hint="eastAsia" w:ascii="仿宋_GB2312" w:hAnsi="仿宋_GB2312" w:eastAsia="仿宋_GB2312" w:cs="仿宋_GB2312"/>
          <w:color w:val="000000"/>
          <w:sz w:val="32"/>
          <w:szCs w:val="32"/>
        </w:rPr>
        <w:t>）学院没有义务向未成交的报价人解释不成交的理由。</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二、评审方法：</w:t>
      </w:r>
    </w:p>
    <w:p>
      <w:pPr>
        <w:pStyle w:val="3"/>
        <w:keepNext w:val="0"/>
        <w:keepLines w:val="0"/>
        <w:widowControl/>
        <w:suppressLineNumbers w:val="0"/>
        <w:spacing w:before="0" w:beforeAutospacing="0" w:after="0" w:afterAutospacing="0" w:line="450" w:lineRule="atLeast"/>
        <w:ind w:left="48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2.1 </w:t>
      </w:r>
      <w:r>
        <w:rPr>
          <w:rFonts w:hint="eastAsia" w:ascii="仿宋_GB2312" w:hAnsi="仿宋_GB2312" w:eastAsia="仿宋_GB2312" w:cs="仿宋_GB2312"/>
          <w:color w:val="000000"/>
          <w:sz w:val="32"/>
          <w:szCs w:val="32"/>
        </w:rPr>
        <w:t>学院评审小组遵循“公平、公正、择优、诚信”的原则进行评审。</w:t>
      </w:r>
    </w:p>
    <w:p>
      <w:pPr>
        <w:pStyle w:val="3"/>
        <w:keepNext w:val="0"/>
        <w:keepLines w:val="0"/>
        <w:widowControl/>
        <w:suppressLineNumbers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2.2</w:t>
      </w:r>
      <w:r>
        <w:rPr>
          <w:rFonts w:hint="eastAsia" w:ascii="仿宋_GB2312" w:hAnsi="仿宋_GB2312" w:eastAsia="仿宋_GB2312" w:cs="仿宋_GB2312"/>
          <w:color w:val="000000"/>
          <w:sz w:val="32"/>
          <w:szCs w:val="32"/>
        </w:rPr>
        <w:t>由学院组织项目评审小组逐一对报价文件进行评审。</w:t>
      </w:r>
    </w:p>
    <w:p>
      <w:pPr>
        <w:pStyle w:val="3"/>
        <w:keepNext w:val="0"/>
        <w:keepLines w:val="0"/>
        <w:widowControl/>
        <w:suppressLineNumbers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2.3</w:t>
      </w:r>
      <w:r>
        <w:rPr>
          <w:rFonts w:hint="eastAsia" w:ascii="仿宋_GB2312" w:hAnsi="仿宋_GB2312" w:eastAsia="仿宋_GB2312" w:cs="仿宋_GB2312"/>
          <w:color w:val="000000"/>
          <w:sz w:val="32"/>
          <w:szCs w:val="32"/>
        </w:rPr>
        <w:t xml:space="preserve">评审方法： </w:t>
      </w:r>
    </w:p>
    <w:p>
      <w:pPr>
        <w:pStyle w:val="3"/>
        <w:keepNext w:val="0"/>
        <w:keepLines w:val="0"/>
        <w:widowControl/>
        <w:suppressLineNumbers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学校另行组织评审小组根据供应商品牌、折扣、服务方案综合考虑，采取简单多数投票决定。</w:t>
      </w:r>
    </w:p>
    <w:p>
      <w:pPr>
        <w:pStyle w:val="3"/>
        <w:keepNext w:val="0"/>
        <w:keepLines w:val="0"/>
        <w:widowControl/>
        <w:suppressLineNumbers w:val="0"/>
        <w:spacing w:line="360" w:lineRule="auto"/>
        <w:ind w:left="0" w:firstLine="480"/>
        <w:jc w:val="left"/>
        <w:rPr>
          <w:rFonts w:hint="eastAsia" w:ascii="仿宋_GB2312" w:hAnsi="仿宋_GB2312" w:eastAsia="仿宋_GB2312" w:cs="仿宋_GB2312"/>
          <w:sz w:val="32"/>
          <w:szCs w:val="32"/>
        </w:rPr>
      </w:pPr>
    </w:p>
    <w:p>
      <w:pPr>
        <w:pStyle w:val="3"/>
        <w:keepNext w:val="0"/>
        <w:keepLines w:val="0"/>
        <w:widowControl/>
        <w:suppressLineNumbers w:val="0"/>
        <w:spacing w:line="360" w:lineRule="auto"/>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lang w:val="en-US"/>
        </w:rPr>
        <w:br w:type="page"/>
      </w:r>
      <w:r>
        <w:rPr>
          <w:rStyle w:val="5"/>
          <w:rFonts w:hint="eastAsia" w:ascii="仿宋_GB2312" w:hAnsi="仿宋_GB2312" w:eastAsia="仿宋_GB2312" w:cs="仿宋_GB2312"/>
          <w:color w:val="000000"/>
          <w:sz w:val="32"/>
          <w:szCs w:val="32"/>
        </w:rPr>
        <w:t>第二章</w:t>
      </w:r>
      <w:r>
        <w:rPr>
          <w:rStyle w:val="5"/>
          <w:rFonts w:hint="eastAsia" w:ascii="仿宋_GB2312" w:hAnsi="仿宋_GB2312" w:eastAsia="仿宋_GB2312" w:cs="仿宋_GB2312"/>
          <w:color w:val="000000"/>
          <w:sz w:val="32"/>
          <w:szCs w:val="32"/>
          <w:lang w:val="en-US"/>
        </w:rPr>
        <w:t xml:space="preserve"> </w:t>
      </w:r>
      <w:r>
        <w:rPr>
          <w:rStyle w:val="5"/>
          <w:rFonts w:hint="eastAsia" w:ascii="仿宋_GB2312" w:hAnsi="仿宋_GB2312" w:eastAsia="仿宋_GB2312" w:cs="仿宋_GB2312"/>
          <w:color w:val="000000"/>
          <w:sz w:val="32"/>
          <w:szCs w:val="32"/>
        </w:rPr>
        <w:t>用户需求书</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rPr>
        <w:t>一、</w:t>
      </w:r>
      <w:r>
        <w:rPr>
          <w:rStyle w:val="5"/>
          <w:rFonts w:hint="eastAsia" w:ascii="仿宋_GB2312" w:hAnsi="仿宋_GB2312" w:eastAsia="仿宋_GB2312" w:cs="仿宋_GB2312"/>
          <w:color w:val="666666"/>
          <w:sz w:val="32"/>
          <w:szCs w:val="32"/>
        </w:rPr>
        <w:t>货物清单及技术要求：</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1</w:t>
      </w:r>
      <w:r>
        <w:rPr>
          <w:rStyle w:val="5"/>
          <w:rFonts w:hint="eastAsia" w:ascii="仿宋_GB2312" w:hAnsi="仿宋_GB2312" w:eastAsia="仿宋_GB2312" w:cs="仿宋_GB2312"/>
          <w:color w:val="666666"/>
          <w:sz w:val="32"/>
          <w:szCs w:val="32"/>
        </w:rPr>
        <w:t>、项目简介：</w:t>
      </w:r>
    </w:p>
    <w:p>
      <w:pPr>
        <w:pStyle w:val="3"/>
        <w:keepNext w:val="0"/>
        <w:keepLines w:val="0"/>
        <w:widowControl/>
        <w:suppressLineNumbers w:val="0"/>
        <w:spacing w:before="0" w:beforeAutospacing="0" w:after="0" w:afterAutospacing="0" w:line="435" w:lineRule="atLeast"/>
        <w:ind w:left="105" w:right="0" w:firstLine="774" w:firstLineChars="242"/>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根据《关于转发粤工总</w:t>
      </w:r>
      <w:r>
        <w:rPr>
          <w:rFonts w:hint="eastAsia" w:ascii="仿宋_GB2312" w:hAnsi="仿宋_GB2312" w:eastAsia="仿宋_GB2312" w:cs="仿宋_GB2312"/>
          <w:color w:val="666666"/>
          <w:sz w:val="32"/>
          <w:szCs w:val="32"/>
          <w:lang w:val="en-US"/>
        </w:rPr>
        <w:t>[2018]5</w:t>
      </w:r>
      <w:r>
        <w:rPr>
          <w:rFonts w:hint="eastAsia" w:ascii="仿宋_GB2312" w:hAnsi="仿宋_GB2312" w:eastAsia="仿宋_GB2312" w:cs="仿宋_GB2312"/>
          <w:color w:val="666666"/>
          <w:sz w:val="32"/>
          <w:szCs w:val="32"/>
        </w:rPr>
        <w:t>号文的通知》（粤教工</w:t>
      </w:r>
      <w:r>
        <w:rPr>
          <w:rFonts w:hint="eastAsia" w:ascii="仿宋_GB2312" w:hAnsi="仿宋_GB2312" w:eastAsia="仿宋_GB2312" w:cs="仿宋_GB2312"/>
          <w:color w:val="666666"/>
          <w:sz w:val="32"/>
          <w:szCs w:val="32"/>
          <w:lang w:val="en-US"/>
        </w:rPr>
        <w:t>[2018]5</w:t>
      </w:r>
      <w:r>
        <w:rPr>
          <w:rFonts w:hint="eastAsia" w:ascii="仿宋_GB2312" w:hAnsi="仿宋_GB2312" w:eastAsia="仿宋_GB2312" w:cs="仿宋_GB2312"/>
          <w:color w:val="666666"/>
          <w:sz w:val="32"/>
          <w:szCs w:val="32"/>
        </w:rPr>
        <w:t>号）文件精神，职工节日慰问品按</w:t>
      </w:r>
      <w:r>
        <w:rPr>
          <w:rFonts w:hint="eastAsia" w:ascii="仿宋_GB2312" w:hAnsi="仿宋_GB2312" w:eastAsia="仿宋_GB2312" w:cs="仿宋_GB2312"/>
          <w:color w:val="666666"/>
          <w:sz w:val="32"/>
          <w:szCs w:val="32"/>
          <w:u w:val="single"/>
          <w:lang w:val="en-US" w:eastAsia="zh-CN"/>
        </w:rPr>
        <w:t>300</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人的标准发放。</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2</w:t>
      </w:r>
      <w:r>
        <w:rPr>
          <w:rStyle w:val="5"/>
          <w:rFonts w:hint="eastAsia" w:ascii="仿宋_GB2312" w:hAnsi="仿宋_GB2312" w:eastAsia="仿宋_GB2312" w:cs="仿宋_GB2312"/>
          <w:color w:val="666666"/>
          <w:sz w:val="32"/>
          <w:szCs w:val="32"/>
        </w:rPr>
        <w:t>、产品要求：</w:t>
      </w:r>
    </w:p>
    <w:p>
      <w:pPr>
        <w:pStyle w:val="3"/>
        <w:keepNext w:val="0"/>
        <w:keepLines w:val="0"/>
        <w:widowControl/>
        <w:suppressLineNumbers w:val="0"/>
        <w:spacing w:before="0" w:beforeAutospacing="0" w:after="0" w:afterAutospacing="0" w:line="435" w:lineRule="atLeast"/>
        <w:ind w:left="52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2.1</w:t>
      </w:r>
      <w:r>
        <w:rPr>
          <w:rFonts w:hint="eastAsia" w:ascii="仿宋_GB2312" w:hAnsi="仿宋_GB2312" w:eastAsia="仿宋_GB2312" w:cs="仿宋_GB2312"/>
          <w:color w:val="666666"/>
          <w:sz w:val="32"/>
          <w:szCs w:val="32"/>
        </w:rPr>
        <w:t>产品内容：节日慰问品原则上为符合中国传统习惯的用品及职工群众必须的生活用品，以优质大米</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花生油为主，适量香菇，腊肠，木耳，花生，瓜子等节日用品为辅。</w:t>
      </w:r>
    </w:p>
    <w:p>
      <w:pPr>
        <w:pStyle w:val="3"/>
        <w:keepNext w:val="0"/>
        <w:keepLines w:val="0"/>
        <w:widowControl/>
        <w:suppressLineNumbers w:val="0"/>
        <w:spacing w:before="0" w:beforeAutospacing="0" w:after="0" w:afterAutospacing="0" w:line="435" w:lineRule="atLeast"/>
        <w:ind w:left="52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2.2</w:t>
      </w:r>
      <w:r>
        <w:rPr>
          <w:rFonts w:hint="eastAsia" w:ascii="仿宋_GB2312" w:hAnsi="仿宋_GB2312" w:eastAsia="仿宋_GB2312" w:cs="仿宋_GB2312"/>
          <w:color w:val="666666"/>
          <w:sz w:val="32"/>
          <w:szCs w:val="32"/>
        </w:rPr>
        <w:t>产品质量：要求所有产品质量符合最新国家粮食卫生标准或最新行业标准，品质优良，口碑好，具备政府产品质量监督部门出具的《产品质量检验报告》、《出厂检验报告》。外包装良好，有</w:t>
      </w:r>
      <w:r>
        <w:rPr>
          <w:rFonts w:hint="eastAsia" w:ascii="仿宋_GB2312" w:hAnsi="仿宋_GB2312" w:eastAsia="仿宋_GB2312" w:cs="仿宋_GB2312"/>
          <w:color w:val="666666"/>
          <w:sz w:val="32"/>
          <w:szCs w:val="32"/>
          <w:lang w:val="en-US"/>
        </w:rPr>
        <w:t>QS</w:t>
      </w:r>
      <w:r>
        <w:rPr>
          <w:rFonts w:hint="eastAsia" w:ascii="仿宋_GB2312" w:hAnsi="仿宋_GB2312" w:eastAsia="仿宋_GB2312" w:cs="仿宋_GB2312"/>
          <w:color w:val="666666"/>
          <w:sz w:val="32"/>
          <w:szCs w:val="32"/>
        </w:rPr>
        <w:t>认证标志，标明厂名、品名、重量、质量等级、产品标准号、产品合格证生产日期、保质期或保存期。要求剩余保存期不少于三分二。</w:t>
      </w:r>
    </w:p>
    <w:p>
      <w:pPr>
        <w:pStyle w:val="3"/>
        <w:keepNext w:val="0"/>
        <w:keepLines w:val="0"/>
        <w:widowControl/>
        <w:suppressLineNumbers w:val="0"/>
        <w:spacing w:line="435" w:lineRule="atLeast"/>
        <w:ind w:left="0" w:firstLine="525"/>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要求质量等级在一级以上（含一级）。</w:t>
      </w:r>
    </w:p>
    <w:p>
      <w:pPr>
        <w:pStyle w:val="3"/>
        <w:keepNext w:val="0"/>
        <w:keepLines w:val="0"/>
        <w:widowControl/>
        <w:suppressLineNumbers w:val="0"/>
        <w:spacing w:before="0" w:beforeAutospacing="0" w:after="0" w:afterAutospacing="0" w:line="435" w:lineRule="atLeast"/>
        <w:ind w:left="31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2.3</w:t>
      </w:r>
      <w:r>
        <w:rPr>
          <w:rFonts w:hint="eastAsia" w:ascii="仿宋_GB2312" w:hAnsi="仿宋_GB2312" w:eastAsia="仿宋_GB2312" w:cs="仿宋_GB2312"/>
          <w:color w:val="666666"/>
          <w:sz w:val="32"/>
          <w:szCs w:val="32"/>
        </w:rPr>
        <w:t>产品数量与价格：</w:t>
      </w:r>
    </w:p>
    <w:p>
      <w:pPr>
        <w:pStyle w:val="3"/>
        <w:keepNext w:val="0"/>
        <w:keepLines w:val="0"/>
        <w:widowControl/>
        <w:suppressLineNumbers w:val="0"/>
        <w:spacing w:before="0" w:beforeAutospacing="0" w:after="0" w:afterAutospacing="0" w:line="435" w:lineRule="atLeast"/>
        <w:ind w:left="315"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2019</w:t>
      </w:r>
      <w:r>
        <w:rPr>
          <w:rFonts w:hint="eastAsia" w:ascii="仿宋_GB2312" w:hAnsi="仿宋_GB2312" w:eastAsia="仿宋_GB2312" w:cs="仿宋_GB2312"/>
          <w:color w:val="666666"/>
          <w:sz w:val="32"/>
          <w:szCs w:val="32"/>
        </w:rPr>
        <w:t>年职工节日慰问品</w:t>
      </w:r>
      <w:r>
        <w:rPr>
          <w:rFonts w:hint="eastAsia" w:ascii="仿宋_GB2312" w:hAnsi="仿宋_GB2312" w:eastAsia="仿宋_GB2312" w:cs="仿宋_GB2312"/>
          <w:color w:val="666666"/>
          <w:sz w:val="32"/>
          <w:szCs w:val="32"/>
          <w:lang w:val="en-US" w:eastAsia="zh-CN"/>
        </w:rPr>
        <w:t>300</w:t>
      </w:r>
      <w:r>
        <w:rPr>
          <w:rFonts w:hint="eastAsia" w:ascii="仿宋_GB2312" w:hAnsi="仿宋_GB2312" w:eastAsia="仿宋_GB2312" w:cs="仿宋_GB2312"/>
          <w:color w:val="666666"/>
          <w:sz w:val="32"/>
          <w:szCs w:val="32"/>
        </w:rPr>
        <w:t>元</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份，约为</w:t>
      </w:r>
      <w:r>
        <w:rPr>
          <w:rFonts w:hint="eastAsia" w:ascii="仿宋_GB2312" w:hAnsi="仿宋_GB2312" w:eastAsia="仿宋_GB2312" w:cs="仿宋_GB2312"/>
          <w:color w:val="666666"/>
          <w:sz w:val="32"/>
          <w:szCs w:val="32"/>
          <w:u w:val="single"/>
          <w:lang w:val="en-US" w:eastAsia="zh-CN"/>
        </w:rPr>
        <w:t>503</w:t>
      </w:r>
      <w:r>
        <w:rPr>
          <w:rFonts w:hint="eastAsia" w:ascii="仿宋_GB2312" w:hAnsi="仿宋_GB2312" w:eastAsia="仿宋_GB2312" w:cs="仿宋_GB2312"/>
          <w:color w:val="666666"/>
          <w:sz w:val="32"/>
          <w:szCs w:val="32"/>
        </w:rPr>
        <w:t>份左右，实际数量以合同签定数为准。</w:t>
      </w:r>
    </w:p>
    <w:p>
      <w:pPr>
        <w:pStyle w:val="3"/>
        <w:keepNext w:val="0"/>
        <w:keepLines w:val="0"/>
        <w:widowControl/>
        <w:suppressLineNumbers w:val="0"/>
        <w:spacing w:before="0" w:beforeAutospacing="0" w:after="0" w:afterAutospacing="0" w:line="435" w:lineRule="atLeast"/>
        <w:ind w:left="315" w:right="0"/>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3</w:t>
      </w:r>
      <w:r>
        <w:rPr>
          <w:rStyle w:val="5"/>
          <w:rFonts w:hint="eastAsia" w:ascii="仿宋_GB2312" w:hAnsi="仿宋_GB2312" w:eastAsia="仿宋_GB2312" w:cs="仿宋_GB2312"/>
          <w:color w:val="666666"/>
          <w:sz w:val="32"/>
          <w:szCs w:val="32"/>
        </w:rPr>
        <w:t>、报价方式：</w:t>
      </w:r>
    </w:p>
    <w:p>
      <w:pPr>
        <w:pStyle w:val="3"/>
        <w:keepNext w:val="0"/>
        <w:keepLines w:val="0"/>
        <w:widowControl/>
        <w:suppressLineNumbers w:val="0"/>
        <w:spacing w:line="435" w:lineRule="atLeas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3.1</w:t>
      </w:r>
      <w:r>
        <w:rPr>
          <w:rFonts w:hint="eastAsia" w:ascii="仿宋_GB2312" w:hAnsi="仿宋_GB2312" w:eastAsia="仿宋_GB2312" w:cs="仿宋_GB2312"/>
          <w:color w:val="666666"/>
          <w:sz w:val="32"/>
          <w:szCs w:val="32"/>
        </w:rPr>
        <w:t xml:space="preserve">采购人在按上述标准列清单如下，按投标人的投标价作为结算单价以实际数量为准进行结算。 </w:t>
      </w:r>
    </w:p>
    <w:p>
      <w:pPr>
        <w:pStyle w:val="3"/>
        <w:keepNext w:val="0"/>
        <w:keepLines w:val="0"/>
        <w:widowControl/>
        <w:suppressLineNumbers w:val="0"/>
        <w:spacing w:before="0" w:beforeAutospacing="0" w:after="0" w:afterAutospacing="0" w:line="435" w:lineRule="atLeast"/>
        <w:ind w:left="135"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3.2</w:t>
      </w:r>
      <w:r>
        <w:rPr>
          <w:rFonts w:hint="eastAsia" w:ascii="仿宋_GB2312" w:hAnsi="仿宋_GB2312" w:eastAsia="仿宋_GB2312" w:cs="仿宋_GB2312"/>
          <w:color w:val="666666"/>
          <w:sz w:val="32"/>
          <w:szCs w:val="32"/>
        </w:rPr>
        <w:t>清单中，产品的品牌、规格、数量原则上不能变更。如果品牌确需变更，则需要提供样品，并且以知名电子商务网站（如京东）公布的正价商品价格为依据判断，所替换的品牌的商品单价不得低于原清单的单价。</w:t>
      </w:r>
    </w:p>
    <w:p>
      <w:pPr>
        <w:pStyle w:val="3"/>
        <w:keepNext w:val="0"/>
        <w:keepLines w:val="0"/>
        <w:widowControl/>
        <w:suppressLineNumbers w:val="0"/>
        <w:spacing w:before="0" w:beforeAutospacing="0" w:after="0" w:afterAutospacing="0" w:line="435" w:lineRule="atLeast"/>
        <w:ind w:left="135" w:right="0"/>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采购清单</w:t>
      </w:r>
      <w:r>
        <w:rPr>
          <w:rStyle w:val="5"/>
          <w:rFonts w:hint="eastAsia" w:ascii="仿宋_GB2312" w:hAnsi="仿宋_GB2312" w:eastAsia="仿宋_GB2312" w:cs="仿宋_GB2312"/>
          <w:color w:val="666666"/>
          <w:sz w:val="32"/>
          <w:szCs w:val="32"/>
          <w:lang w:val="en-US"/>
        </w:rPr>
        <w:t>:</w:t>
      </w:r>
    </w:p>
    <w:p>
      <w:pPr>
        <w:pStyle w:val="3"/>
        <w:keepNext w:val="0"/>
        <w:keepLines w:val="0"/>
        <w:widowControl/>
        <w:suppressLineNumbers w:val="0"/>
        <w:spacing w:line="435" w:lineRule="atLeast"/>
        <w:jc w:val="both"/>
        <w:rPr>
          <w:rStyle w:val="5"/>
          <w:rFonts w:hint="eastAsia" w:ascii="仿宋_GB2312" w:hAnsi="仿宋_GB2312" w:eastAsia="仿宋_GB2312" w:cs="仿宋_GB2312"/>
          <w:color w:val="666666"/>
          <w:sz w:val="32"/>
          <w:szCs w:val="32"/>
          <w:lang w:val="en-US"/>
        </w:rPr>
      </w:pPr>
    </w:p>
    <w:tbl>
      <w:tblPr>
        <w:tblStyle w:val="9"/>
        <w:tblW w:w="9214"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4"/>
        <w:gridCol w:w="1200"/>
        <w:gridCol w:w="1545"/>
        <w:gridCol w:w="900"/>
        <w:gridCol w:w="1365"/>
        <w:gridCol w:w="1365"/>
        <w:gridCol w:w="103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blCellSpacing w:w="0" w:type="dxa"/>
        </w:trPr>
        <w:tc>
          <w:tcPr>
            <w:tcW w:w="78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序号</w:t>
            </w: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产品名称</w:t>
            </w:r>
          </w:p>
        </w:tc>
        <w:tc>
          <w:tcPr>
            <w:tcW w:w="15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品牌</w:t>
            </w:r>
            <w:r>
              <w:rPr>
                <w:rStyle w:val="5"/>
                <w:rFonts w:hint="eastAsia" w:ascii="仿宋_GB2312" w:hAnsi="仿宋_GB2312" w:eastAsia="仿宋_GB2312" w:cs="仿宋_GB2312"/>
                <w:sz w:val="32"/>
                <w:szCs w:val="32"/>
                <w:lang w:val="en-US"/>
              </w:rPr>
              <w:t>/</w:t>
            </w:r>
            <w:r>
              <w:rPr>
                <w:rStyle w:val="5"/>
                <w:rFonts w:hint="eastAsia" w:ascii="仿宋_GB2312" w:hAnsi="仿宋_GB2312" w:eastAsia="仿宋_GB2312" w:cs="仿宋_GB2312"/>
                <w:sz w:val="32"/>
                <w:szCs w:val="32"/>
              </w:rPr>
              <w:t>制造商</w:t>
            </w:r>
          </w:p>
        </w:tc>
        <w:tc>
          <w:tcPr>
            <w:tcW w:w="9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规格</w:t>
            </w:r>
          </w:p>
        </w:tc>
        <w:tc>
          <w:tcPr>
            <w:tcW w:w="13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数量</w:t>
            </w:r>
            <w:r>
              <w:rPr>
                <w:rStyle w:val="5"/>
                <w:rFonts w:hint="eastAsia" w:ascii="仿宋_GB2312" w:hAnsi="仿宋_GB2312" w:eastAsia="仿宋_GB2312" w:cs="仿宋_GB2312"/>
                <w:sz w:val="32"/>
                <w:szCs w:val="32"/>
                <w:lang w:val="en-US"/>
              </w:rPr>
              <w:t>/</w:t>
            </w:r>
            <w:r>
              <w:rPr>
                <w:rStyle w:val="5"/>
                <w:rFonts w:hint="eastAsia" w:ascii="仿宋_GB2312" w:hAnsi="仿宋_GB2312" w:eastAsia="仿宋_GB2312" w:cs="仿宋_GB2312"/>
                <w:sz w:val="32"/>
                <w:szCs w:val="32"/>
              </w:rPr>
              <w:t>单位</w:t>
            </w:r>
          </w:p>
        </w:tc>
        <w:tc>
          <w:tcPr>
            <w:tcW w:w="13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参考价（元）</w:t>
            </w:r>
          </w:p>
        </w:tc>
        <w:tc>
          <w:tcPr>
            <w:tcW w:w="10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备注</w:t>
            </w:r>
          </w:p>
        </w:tc>
        <w:tc>
          <w:tcPr>
            <w:tcW w:w="10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Style w:val="5"/>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 w:hRule="atLeast"/>
          <w:tblCellSpacing w:w="0" w:type="dxa"/>
        </w:trPr>
        <w:tc>
          <w:tcPr>
            <w:tcW w:w="78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5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0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0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78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5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0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0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78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ind w:left="0" w:firstLine="420"/>
              <w:rPr>
                <w:rFonts w:hint="eastAsia" w:ascii="仿宋_GB2312" w:hAnsi="仿宋_GB2312" w:eastAsia="仿宋_GB2312" w:cs="仿宋_GB2312"/>
                <w:sz w:val="32"/>
                <w:szCs w:val="32"/>
              </w:rPr>
            </w:pPr>
          </w:p>
        </w:tc>
        <w:tc>
          <w:tcPr>
            <w:tcW w:w="15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0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0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78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合计：</w:t>
            </w:r>
          </w:p>
        </w:tc>
        <w:tc>
          <w:tcPr>
            <w:tcW w:w="15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rPr>
                <w:rFonts w:hint="eastAsia" w:ascii="仿宋_GB2312" w:hAnsi="仿宋_GB2312" w:eastAsia="仿宋_GB2312" w:cs="仿宋_GB2312"/>
                <w:sz w:val="32"/>
                <w:szCs w:val="32"/>
              </w:rPr>
            </w:pPr>
          </w:p>
        </w:tc>
        <w:tc>
          <w:tcPr>
            <w:tcW w:w="10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c>
          <w:tcPr>
            <w:tcW w:w="10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sz w:val="32"/>
                <w:szCs w:val="32"/>
              </w:rPr>
            </w:pPr>
          </w:p>
        </w:tc>
      </w:tr>
    </w:tbl>
    <w:p>
      <w:pPr>
        <w:pStyle w:val="3"/>
        <w:keepNext w:val="0"/>
        <w:keepLines w:val="0"/>
        <w:widowControl/>
        <w:suppressLineNumbers w:val="0"/>
        <w:spacing w:before="0" w:beforeAutospacing="0" w:after="0" w:afterAutospacing="0" w:line="435" w:lineRule="atLeast"/>
        <w:ind w:left="31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 </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4</w:t>
      </w:r>
      <w:r>
        <w:rPr>
          <w:rStyle w:val="5"/>
          <w:rFonts w:hint="eastAsia" w:ascii="仿宋_GB2312" w:hAnsi="仿宋_GB2312" w:eastAsia="仿宋_GB2312" w:cs="仿宋_GB2312"/>
          <w:color w:val="666666"/>
          <w:sz w:val="32"/>
          <w:szCs w:val="32"/>
        </w:rPr>
        <w:t>、配送：</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5.1</w:t>
      </w:r>
      <w:r>
        <w:rPr>
          <w:rFonts w:hint="eastAsia" w:ascii="仿宋_GB2312" w:hAnsi="仿宋_GB2312" w:eastAsia="仿宋_GB2312" w:cs="仿宋_GB2312"/>
          <w:color w:val="666666"/>
          <w:sz w:val="32"/>
          <w:szCs w:val="32"/>
        </w:rPr>
        <w:t>整个运输过程应科学合理，运输车辆应定期清洁。</w:t>
      </w:r>
    </w:p>
    <w:p>
      <w:pPr>
        <w:pStyle w:val="3"/>
        <w:keepNext w:val="0"/>
        <w:keepLines w:val="0"/>
        <w:widowControl/>
        <w:suppressLineNumbers w:val="0"/>
        <w:spacing w:before="0" w:beforeAutospacing="0" w:after="0" w:afterAutospacing="0" w:line="435" w:lineRule="atLeast"/>
        <w:ind w:left="420"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5.2</w:t>
      </w:r>
      <w:r>
        <w:rPr>
          <w:rFonts w:hint="eastAsia" w:ascii="仿宋_GB2312" w:hAnsi="仿宋_GB2312" w:eastAsia="仿宋_GB2312" w:cs="仿宋_GB2312"/>
          <w:color w:val="666666"/>
          <w:sz w:val="32"/>
          <w:szCs w:val="32"/>
        </w:rPr>
        <w:t>为了保证货物运输及装卸过程中的安全，货物包装应符合国家或行业标准。由于包装不善导致货物缺失或损坏，由供应商承担一切责任。</w:t>
      </w:r>
    </w:p>
    <w:p>
      <w:pPr>
        <w:pStyle w:val="3"/>
        <w:keepNext w:val="0"/>
        <w:keepLines w:val="0"/>
        <w:widowControl/>
        <w:suppressLineNumbers w:val="0"/>
        <w:spacing w:before="0" w:beforeAutospacing="0" w:after="0" w:afterAutospacing="0" w:line="435" w:lineRule="atLeast"/>
        <w:ind w:left="420" w:right="0"/>
        <w:rPr>
          <w:rFonts w:hint="eastAsia" w:ascii="仿宋_GB2312" w:hAnsi="仿宋_GB2312" w:eastAsia="仿宋_GB2312" w:cs="仿宋_GB2312"/>
          <w:color w:val="666666"/>
          <w:sz w:val="32"/>
          <w:szCs w:val="32"/>
          <w:lang w:eastAsia="zh-CN"/>
        </w:rPr>
      </w:pPr>
      <w:r>
        <w:rPr>
          <w:rFonts w:hint="eastAsia" w:ascii="仿宋_GB2312" w:hAnsi="仿宋_GB2312" w:eastAsia="仿宋_GB2312" w:cs="仿宋_GB2312"/>
          <w:color w:val="666666"/>
          <w:sz w:val="32"/>
          <w:szCs w:val="32"/>
          <w:lang w:val="en-US"/>
        </w:rPr>
        <w:t>5.3</w:t>
      </w:r>
      <w:r>
        <w:rPr>
          <w:rFonts w:hint="eastAsia" w:ascii="仿宋_GB2312" w:hAnsi="仿宋_GB2312" w:eastAsia="仿宋_GB2312" w:cs="仿宋_GB2312"/>
          <w:color w:val="666666"/>
          <w:sz w:val="32"/>
          <w:szCs w:val="32"/>
        </w:rPr>
        <w:t>配送方式支持定点配送到学院</w:t>
      </w:r>
      <w:r>
        <w:rPr>
          <w:rFonts w:hint="eastAsia" w:ascii="仿宋_GB2312" w:hAnsi="仿宋_GB2312" w:eastAsia="仿宋_GB2312" w:cs="仿宋_GB2312"/>
          <w:color w:val="666666"/>
          <w:sz w:val="32"/>
          <w:szCs w:val="32"/>
          <w:lang w:eastAsia="zh-CN"/>
        </w:rPr>
        <w:t>。</w:t>
      </w:r>
    </w:p>
    <w:p>
      <w:pPr>
        <w:pStyle w:val="3"/>
        <w:keepNext w:val="0"/>
        <w:keepLines w:val="0"/>
        <w:widowControl/>
        <w:suppressLineNumbers w:val="0"/>
        <w:spacing w:before="0" w:beforeAutospacing="0" w:after="0" w:afterAutospacing="0" w:line="435" w:lineRule="atLeast"/>
        <w:ind w:left="420"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5.4</w:t>
      </w:r>
      <w:r>
        <w:rPr>
          <w:rFonts w:hint="eastAsia" w:ascii="仿宋_GB2312" w:hAnsi="仿宋_GB2312" w:eastAsia="仿宋_GB2312" w:cs="仿宋_GB2312"/>
          <w:color w:val="666666"/>
          <w:sz w:val="32"/>
          <w:szCs w:val="32"/>
        </w:rPr>
        <w:t>每份产品需要独立打包好。</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5</w:t>
      </w:r>
      <w:r>
        <w:rPr>
          <w:rStyle w:val="5"/>
          <w:rFonts w:hint="eastAsia" w:ascii="仿宋_GB2312" w:hAnsi="仿宋_GB2312" w:eastAsia="仿宋_GB2312" w:cs="仿宋_GB2312"/>
          <w:color w:val="666666"/>
          <w:sz w:val="32"/>
          <w:szCs w:val="32"/>
        </w:rPr>
        <w:t>、退（补）货流程：</w:t>
      </w:r>
    </w:p>
    <w:p>
      <w:pPr>
        <w:pStyle w:val="3"/>
        <w:keepNext w:val="0"/>
        <w:keepLines w:val="0"/>
        <w:widowControl/>
        <w:suppressLineNumbers w:val="0"/>
        <w:spacing w:line="43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对不符合采购要求的食品由验收人员提出清退，如双方对质量或重量有争议的可送具有检验资质的部门检测，同时留样备检，对数量不足或部分退货的，责成中标供应商以不影响供应为前提尽快补送。</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6</w:t>
      </w:r>
      <w:r>
        <w:rPr>
          <w:rStyle w:val="5"/>
          <w:rFonts w:hint="eastAsia" w:ascii="仿宋_GB2312" w:hAnsi="仿宋_GB2312" w:eastAsia="仿宋_GB2312" w:cs="仿宋_GB2312"/>
          <w:color w:val="666666"/>
          <w:sz w:val="32"/>
          <w:szCs w:val="32"/>
        </w:rPr>
        <w:t>、供应商的管理要求：</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供应商有以下行为，经调查属实的，采购人将立即解除相关供应合同：</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）弄虚作假，提供虚假材料取得中标供应资格的；</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rPr>
        <w:t>）中标供应项目有转包、分包行为的；</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3</w:t>
      </w:r>
      <w:r>
        <w:rPr>
          <w:rFonts w:hint="eastAsia" w:ascii="仿宋_GB2312" w:hAnsi="仿宋_GB2312" w:eastAsia="仿宋_GB2312" w:cs="仿宋_GB2312"/>
          <w:color w:val="666666"/>
          <w:sz w:val="32"/>
          <w:szCs w:val="32"/>
        </w:rPr>
        <w:t>）经营情况发生重大变更，已经不具备承接中标供应项目能力的；</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4</w:t>
      </w:r>
      <w:r>
        <w:rPr>
          <w:rFonts w:hint="eastAsia" w:ascii="仿宋_GB2312" w:hAnsi="仿宋_GB2312" w:eastAsia="仿宋_GB2312" w:cs="仿宋_GB2312"/>
          <w:color w:val="666666"/>
          <w:sz w:val="32"/>
          <w:szCs w:val="32"/>
        </w:rPr>
        <w:t>）无正当理由拒绝履行合同向采购人供货的；</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5</w:t>
      </w:r>
      <w:r>
        <w:rPr>
          <w:rFonts w:hint="eastAsia" w:ascii="仿宋_GB2312" w:hAnsi="仿宋_GB2312" w:eastAsia="仿宋_GB2312" w:cs="仿宋_GB2312"/>
          <w:color w:val="666666"/>
          <w:sz w:val="32"/>
          <w:szCs w:val="32"/>
        </w:rPr>
        <w:t>）有行贿、给回扣等不正当竞争行为的；</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6</w:t>
      </w:r>
      <w:r>
        <w:rPr>
          <w:rFonts w:hint="eastAsia" w:ascii="仿宋_GB2312" w:hAnsi="仿宋_GB2312" w:eastAsia="仿宋_GB2312" w:cs="仿宋_GB2312"/>
          <w:color w:val="666666"/>
          <w:sz w:val="32"/>
          <w:szCs w:val="32"/>
        </w:rPr>
        <w:t>）有其它违法违纪行为的。</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 </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二、商务要求</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1</w:t>
      </w:r>
      <w:r>
        <w:rPr>
          <w:rStyle w:val="5"/>
          <w:rFonts w:hint="eastAsia" w:ascii="仿宋_GB2312" w:hAnsi="仿宋_GB2312" w:eastAsia="仿宋_GB2312" w:cs="仿宋_GB2312"/>
          <w:color w:val="666666"/>
          <w:sz w:val="32"/>
          <w:szCs w:val="32"/>
        </w:rPr>
        <w:t>、交货地点及时间：</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交货地点：用户指定地点。</w:t>
      </w:r>
      <w:r>
        <w:rPr>
          <w:rStyle w:val="5"/>
          <w:rFonts w:hint="eastAsia" w:ascii="仿宋_GB2312" w:hAnsi="仿宋_GB2312" w:eastAsia="仿宋_GB2312" w:cs="仿宋_GB2312"/>
          <w:color w:val="666666"/>
          <w:sz w:val="32"/>
          <w:szCs w:val="32"/>
        </w:rPr>
        <w:t>统一配送</w:t>
      </w:r>
      <w:r>
        <w:rPr>
          <w:rFonts w:hint="eastAsia" w:ascii="仿宋_GB2312" w:hAnsi="仿宋_GB2312" w:eastAsia="仿宋_GB2312" w:cs="仿宋_GB2312"/>
          <w:color w:val="666666"/>
          <w:sz w:val="32"/>
          <w:szCs w:val="32"/>
          <w:lang w:eastAsia="zh-CN"/>
        </w:rPr>
        <w:t>在</w:t>
      </w:r>
      <w:r>
        <w:rPr>
          <w:rFonts w:hint="eastAsia" w:ascii="仿宋_GB2312" w:hAnsi="仿宋_GB2312" w:eastAsia="仿宋_GB2312" w:cs="仿宋_GB2312"/>
          <w:color w:val="666666"/>
          <w:sz w:val="32"/>
          <w:szCs w:val="32"/>
          <w:lang w:val="en-US" w:eastAsia="zh-CN"/>
        </w:rPr>
        <w:t>1月16日前</w:t>
      </w:r>
      <w:r>
        <w:rPr>
          <w:rFonts w:hint="eastAsia" w:ascii="仿宋_GB2312" w:hAnsi="仿宋_GB2312" w:eastAsia="仿宋_GB2312" w:cs="仿宋_GB2312"/>
          <w:color w:val="666666"/>
          <w:sz w:val="32"/>
          <w:szCs w:val="32"/>
        </w:rPr>
        <w:t>送货完毕。</w:t>
      </w:r>
    </w:p>
    <w:p>
      <w:pPr>
        <w:pStyle w:val="3"/>
        <w:keepNext w:val="0"/>
        <w:keepLines w:val="0"/>
        <w:widowControl/>
        <w:suppressLineNumbers w:val="0"/>
        <w:spacing w:line="43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2</w:t>
      </w:r>
      <w:r>
        <w:rPr>
          <w:rStyle w:val="5"/>
          <w:rFonts w:hint="eastAsia" w:ascii="仿宋_GB2312" w:hAnsi="仿宋_GB2312" w:eastAsia="仿宋_GB2312" w:cs="仿宋_GB2312"/>
          <w:color w:val="666666"/>
          <w:sz w:val="32"/>
          <w:szCs w:val="32"/>
        </w:rPr>
        <w:t>、付款方式：</w:t>
      </w:r>
    </w:p>
    <w:p>
      <w:pPr>
        <w:pStyle w:val="3"/>
        <w:keepNext w:val="0"/>
        <w:keepLines w:val="0"/>
        <w:widowControl/>
        <w:suppressLineNumbers w:val="0"/>
        <w:snapToGrid w:val="0"/>
        <w:spacing w:before="0" w:beforeAutospacing="0" w:after="0" w:afterAutospacing="0" w:line="435" w:lineRule="atLeast"/>
        <w:ind w:left="40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eastAsia="zh-CN"/>
        </w:rPr>
        <w:t>2.1</w:t>
      </w:r>
      <w:r>
        <w:rPr>
          <w:rFonts w:hint="eastAsia" w:ascii="仿宋_GB2312" w:hAnsi="仿宋_GB2312" w:eastAsia="仿宋_GB2312" w:cs="仿宋_GB2312"/>
          <w:color w:val="666666"/>
          <w:sz w:val="32"/>
          <w:szCs w:val="32"/>
        </w:rPr>
        <w:t>采购人仅负责在上述约定时间内完成申报手续，实际付款到账时间及金额以支付单位支付时间及金额为准。采购人不承担逾期付款的违约责任，并且此情况不能成为供货商逾期供货的理由；</w:t>
      </w:r>
    </w:p>
    <w:p>
      <w:pPr>
        <w:pStyle w:val="3"/>
        <w:keepNext w:val="0"/>
        <w:keepLines w:val="0"/>
        <w:widowControl/>
        <w:suppressLineNumbers w:val="0"/>
        <w:snapToGrid w:val="0"/>
        <w:spacing w:before="0" w:beforeAutospacing="0" w:after="0" w:afterAutospacing="0" w:line="435" w:lineRule="atLeast"/>
        <w:ind w:left="40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lang w:val="en-US" w:eastAsia="zh-CN"/>
        </w:rPr>
        <w:t>2</w:t>
      </w:r>
      <w:r>
        <w:rPr>
          <w:rFonts w:hint="eastAsia" w:ascii="仿宋_GB2312" w:hAnsi="仿宋_GB2312" w:eastAsia="仿宋_GB2312" w:cs="仿宋_GB2312"/>
          <w:color w:val="666666"/>
          <w:sz w:val="32"/>
          <w:szCs w:val="32"/>
        </w:rPr>
        <w:t>供货商向采购人开具符合国家有关财税规定的发票，方可办理相关申报支付手续。付款方式：采用银行转账方式。</w:t>
      </w:r>
    </w:p>
    <w:p>
      <w:pPr>
        <w:pStyle w:val="2"/>
        <w:keepNext w:val="0"/>
        <w:keepLines w:val="0"/>
        <w:widowControl/>
        <w:suppressLineNumbers w:val="0"/>
        <w:spacing w:before="174" w:beforeAutospacing="0" w:after="174" w:afterAutospacing="0" w:line="360" w:lineRule="auto"/>
        <w:ind w:left="102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b w:val="0"/>
          <w:color w:val="000000"/>
          <w:sz w:val="32"/>
          <w:szCs w:val="32"/>
        </w:rPr>
        <w:t>第三章</w:t>
      </w:r>
      <w:r>
        <w:rPr>
          <w:rFonts w:hint="eastAsia" w:ascii="仿宋_GB2312" w:hAnsi="仿宋_GB2312" w:eastAsia="仿宋_GB2312" w:cs="仿宋_GB2312"/>
          <w:color w:val="666666"/>
          <w:sz w:val="32"/>
          <w:szCs w:val="32"/>
        </w:rPr>
        <w:t xml:space="preserve"> </w:t>
      </w:r>
      <w:r>
        <w:rPr>
          <w:rFonts w:hint="eastAsia" w:ascii="仿宋_GB2312" w:hAnsi="仿宋_GB2312" w:eastAsia="仿宋_GB2312" w:cs="仿宋_GB2312"/>
          <w:b w:val="0"/>
          <w:color w:val="000000"/>
          <w:sz w:val="32"/>
          <w:szCs w:val="32"/>
        </w:rPr>
        <w:t>合同</w:t>
      </w:r>
    </w:p>
    <w:p>
      <w:pPr>
        <w:pStyle w:val="3"/>
        <w:keepNext w:val="0"/>
        <w:keepLines w:val="0"/>
        <w:widowControl/>
        <w:suppressLineNumbers w:val="0"/>
        <w:spacing w:line="450" w:lineRule="atLeast"/>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lang w:val="en-US"/>
        </w:rPr>
        <w:t>201</w:t>
      </w:r>
      <w:r>
        <w:rPr>
          <w:rStyle w:val="5"/>
          <w:rFonts w:hint="eastAsia" w:ascii="仿宋_GB2312" w:hAnsi="仿宋_GB2312" w:eastAsia="仿宋_GB2312" w:cs="仿宋_GB2312"/>
          <w:color w:val="666666"/>
          <w:sz w:val="32"/>
          <w:szCs w:val="32"/>
          <w:lang w:val="en-US" w:eastAsia="zh-CN"/>
        </w:rPr>
        <w:t>9</w:t>
      </w:r>
      <w:r>
        <w:rPr>
          <w:rStyle w:val="5"/>
          <w:rFonts w:hint="eastAsia" w:ascii="仿宋_GB2312" w:hAnsi="仿宋_GB2312" w:eastAsia="仿宋_GB2312" w:cs="仿宋_GB2312"/>
          <w:color w:val="666666"/>
          <w:sz w:val="32"/>
          <w:szCs w:val="32"/>
        </w:rPr>
        <w:t>年节日慰问品项目合同</w:t>
      </w:r>
    </w:p>
    <w:p>
      <w:pPr>
        <w:pStyle w:val="3"/>
        <w:keepNext w:val="0"/>
        <w:keepLines w:val="0"/>
        <w:widowControl/>
        <w:suppressLineNumbers w:val="0"/>
        <w:spacing w:line="360" w:lineRule="auto"/>
        <w:ind w:left="0" w:firstLine="555"/>
        <w:jc w:val="center"/>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合同编号：</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甲方： 广东</w:t>
      </w:r>
      <w:r>
        <w:rPr>
          <w:rStyle w:val="5"/>
          <w:rFonts w:hint="eastAsia" w:ascii="仿宋_GB2312" w:hAnsi="仿宋_GB2312" w:eastAsia="仿宋_GB2312" w:cs="仿宋_GB2312"/>
          <w:color w:val="666666"/>
          <w:sz w:val="32"/>
          <w:szCs w:val="32"/>
          <w:lang w:eastAsia="zh-CN"/>
        </w:rPr>
        <w:t>舞蹈戏剧职业</w:t>
      </w:r>
      <w:r>
        <w:rPr>
          <w:rStyle w:val="5"/>
          <w:rFonts w:hint="eastAsia" w:ascii="仿宋_GB2312" w:hAnsi="仿宋_GB2312" w:eastAsia="仿宋_GB2312" w:cs="仿宋_GB2312"/>
          <w:color w:val="666666"/>
          <w:sz w:val="32"/>
          <w:szCs w:val="32"/>
        </w:rPr>
        <w:t>学院</w:t>
      </w:r>
      <w:r>
        <w:rPr>
          <w:rStyle w:val="5"/>
          <w:rFonts w:hint="eastAsia" w:ascii="仿宋_GB2312" w:hAnsi="仿宋_GB2312" w:eastAsia="仿宋_GB2312" w:cs="仿宋_GB2312"/>
          <w:color w:val="666666"/>
          <w:sz w:val="32"/>
          <w:szCs w:val="32"/>
          <w:lang w:val="en-US"/>
        </w:rPr>
        <w:t xml:space="preserve"> </w:t>
      </w:r>
    </w:p>
    <w:p>
      <w:pPr>
        <w:pStyle w:val="3"/>
        <w:keepNext w:val="0"/>
        <w:keepLines w:val="0"/>
        <w:widowControl/>
        <w:suppressLineNumbers w:val="0"/>
        <w:spacing w:line="450"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乙方：</w:t>
      </w:r>
      <w:r>
        <w:rPr>
          <w:rStyle w:val="5"/>
          <w:rFonts w:hint="eastAsia" w:ascii="仿宋_GB2312" w:hAnsi="仿宋_GB2312" w:eastAsia="仿宋_GB2312" w:cs="仿宋_GB2312"/>
          <w:color w:val="666666"/>
          <w:sz w:val="32"/>
          <w:szCs w:val="32"/>
          <w:lang w:val="en-US"/>
        </w:rPr>
        <w:t xml:space="preserve"> </w:t>
      </w:r>
      <w:r>
        <w:rPr>
          <w:rFonts w:hint="eastAsia" w:ascii="仿宋_GB2312" w:hAnsi="仿宋_GB2312" w:eastAsia="仿宋_GB2312" w:cs="仿宋_GB2312"/>
          <w:color w:val="666666"/>
          <w:sz w:val="32"/>
          <w:szCs w:val="32"/>
        </w:rPr>
        <w:t>合同签订所在地：</w:t>
      </w:r>
    </w:p>
    <w:p>
      <w:pPr>
        <w:pStyle w:val="3"/>
        <w:keepNext w:val="0"/>
        <w:keepLines w:val="0"/>
        <w:widowControl/>
        <w:suppressLineNumbers w:val="0"/>
        <w:spacing w:line="360" w:lineRule="auto"/>
        <w:ind w:left="0" w:firstLine="555"/>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按照《中华人民共和国政府合同法》的规定，经双方协商，本着平等互利和诚实信用的原则，一致同意签订本合同如下。</w:t>
      </w:r>
    </w:p>
    <w:p>
      <w:pPr>
        <w:pStyle w:val="3"/>
        <w:keepNext w:val="0"/>
        <w:keepLines w:val="0"/>
        <w:widowControl/>
        <w:suppressLineNumbers w:val="0"/>
        <w:spacing w:line="360" w:lineRule="auto"/>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一、货物内容 （单人份）</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二、合同金额</w:t>
      </w:r>
    </w:p>
    <w:p>
      <w:pPr>
        <w:pStyle w:val="3"/>
        <w:keepNext w:val="0"/>
        <w:keepLines w:val="0"/>
        <w:widowControl/>
        <w:suppressLineNumbers w:val="0"/>
        <w:spacing w:before="0" w:beforeAutospacing="0" w:after="0" w:afterAutospacing="0" w:line="435" w:lineRule="atLeast"/>
        <w:ind w:left="31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201</w:t>
      </w:r>
      <w:r>
        <w:rPr>
          <w:rFonts w:hint="eastAsia" w:ascii="仿宋_GB2312" w:hAnsi="仿宋_GB2312" w:eastAsia="仿宋_GB2312" w:cs="仿宋_GB2312"/>
          <w:color w:val="666666"/>
          <w:sz w:val="32"/>
          <w:szCs w:val="32"/>
          <w:lang w:val="en-US" w:eastAsia="zh-CN"/>
        </w:rPr>
        <w:t>9</w:t>
      </w:r>
      <w:r>
        <w:rPr>
          <w:rFonts w:hint="eastAsia" w:ascii="仿宋_GB2312" w:hAnsi="仿宋_GB2312" w:eastAsia="仿宋_GB2312" w:cs="仿宋_GB2312"/>
          <w:color w:val="666666"/>
          <w:sz w:val="32"/>
          <w:szCs w:val="32"/>
        </w:rPr>
        <w:t>年节日慰问品暂定为</w:t>
      </w:r>
      <w:r>
        <w:rPr>
          <w:rFonts w:hint="eastAsia" w:ascii="仿宋_GB2312" w:hAnsi="仿宋_GB2312" w:eastAsia="仿宋_GB2312" w:cs="仿宋_GB2312"/>
          <w:color w:val="666666"/>
          <w:sz w:val="32"/>
          <w:szCs w:val="32"/>
          <w:u w:val="single"/>
          <w:lang w:val="en-US" w:eastAsia="zh-CN"/>
        </w:rPr>
        <w:t xml:space="preserve"> 503</w:t>
      </w:r>
      <w:r>
        <w:rPr>
          <w:rFonts w:hint="eastAsia" w:ascii="仿宋_GB2312" w:hAnsi="仿宋_GB2312" w:eastAsia="仿宋_GB2312" w:cs="仿宋_GB2312"/>
          <w:color w:val="666666"/>
          <w:sz w:val="32"/>
          <w:szCs w:val="32"/>
        </w:rPr>
        <w:t>份，结算以实际甲方接受数量为准。合同金额暂定为为人民币（大写）：</w:t>
      </w:r>
      <w:r>
        <w:rPr>
          <w:rFonts w:hint="eastAsia" w:ascii="仿宋_GB2312" w:hAnsi="仿宋_GB2312" w:eastAsia="仿宋_GB2312" w:cs="仿宋_GB2312"/>
          <w:color w:val="666666"/>
          <w:sz w:val="32"/>
          <w:szCs w:val="32"/>
          <w:u w:val="single"/>
          <w:lang w:val="en-US" w:eastAsia="zh-CN"/>
        </w:rPr>
        <w:t>152100</w:t>
      </w:r>
      <w:r>
        <w:rPr>
          <w:rFonts w:hint="eastAsia" w:ascii="仿宋_GB2312" w:hAnsi="仿宋_GB2312" w:eastAsia="仿宋_GB2312" w:cs="仿宋_GB2312"/>
          <w:color w:val="666666"/>
          <w:sz w:val="32"/>
          <w:szCs w:val="32"/>
        </w:rPr>
        <w:t>元。合同总额包括乙方合同实施过程中所有费用（包含但不限于与本合同执行有关的一切税费等）。</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三、要求</w:t>
      </w:r>
    </w:p>
    <w:p>
      <w:pPr>
        <w:pStyle w:val="3"/>
        <w:keepNext w:val="0"/>
        <w:keepLines w:val="0"/>
        <w:widowControl/>
        <w:suppressLineNumbers w:val="0"/>
        <w:spacing w:before="0" w:beforeAutospacing="0" w:after="0" w:afterAutospacing="0" w:line="435" w:lineRule="atLeast"/>
        <w:ind w:left="52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、产品内容：节日慰问品原则上为符合中国传统习惯的用品及职工群众必须的生活用品，以优质大米</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花生油为主，适量香菇，腊肠，木耳，花生，瓜子等节日用品为辅。供应商应提供知名品牌的产品。</w:t>
      </w:r>
    </w:p>
    <w:p>
      <w:pPr>
        <w:pStyle w:val="3"/>
        <w:keepNext w:val="0"/>
        <w:keepLines w:val="0"/>
        <w:widowControl/>
        <w:suppressLineNumbers w:val="0"/>
        <w:spacing w:before="0" w:beforeAutospacing="0" w:after="0" w:afterAutospacing="0" w:line="435" w:lineRule="atLeast"/>
        <w:ind w:left="52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rPr>
        <w:t>、产品质量：要求所有产品质量符合最新国家粮食卫生标准或最新行业标准，品质优良，口碑好，具备政府产品质量监督部门出具的《产品质量检验报告》、《出厂检验报告》。外包装良好，有</w:t>
      </w:r>
      <w:r>
        <w:rPr>
          <w:rFonts w:hint="eastAsia" w:ascii="仿宋_GB2312" w:hAnsi="仿宋_GB2312" w:eastAsia="仿宋_GB2312" w:cs="仿宋_GB2312"/>
          <w:color w:val="666666"/>
          <w:sz w:val="32"/>
          <w:szCs w:val="32"/>
          <w:lang w:val="en-US"/>
        </w:rPr>
        <w:t>QS</w:t>
      </w:r>
      <w:r>
        <w:rPr>
          <w:rFonts w:hint="eastAsia" w:ascii="仿宋_GB2312" w:hAnsi="仿宋_GB2312" w:eastAsia="仿宋_GB2312" w:cs="仿宋_GB2312"/>
          <w:color w:val="666666"/>
          <w:sz w:val="32"/>
          <w:szCs w:val="32"/>
        </w:rPr>
        <w:t>认证标志，标明厂名、品名、重量、质量等级、产品标准号、产品合格证生产日期、保质期或保存期。要求剩余保存期不少于三分二。</w:t>
      </w:r>
    </w:p>
    <w:p>
      <w:pPr>
        <w:pStyle w:val="3"/>
        <w:keepNext w:val="0"/>
        <w:keepLines w:val="0"/>
        <w:widowControl/>
        <w:suppressLineNumbers w:val="0"/>
        <w:spacing w:line="435" w:lineRule="atLeast"/>
        <w:ind w:left="0" w:firstLine="525"/>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rPr>
        <w:t>要求质量等级在一级以上（含一级）。</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四、交货期、交货方式及交货地点</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前将货送到甲方工会部门。</w:t>
      </w:r>
      <w:bookmarkStart w:id="0" w:name="_GoBack"/>
      <w:bookmarkEnd w:id="0"/>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五、付款方式</w:t>
      </w:r>
    </w:p>
    <w:p>
      <w:pPr>
        <w:pStyle w:val="3"/>
        <w:keepNext w:val="0"/>
        <w:keepLines w:val="0"/>
        <w:widowControl/>
        <w:suppressLineNumbers w:val="0"/>
        <w:snapToGrid w:val="0"/>
        <w:spacing w:before="0" w:beforeAutospacing="0" w:after="0" w:afterAutospacing="0" w:line="435" w:lineRule="atLeast"/>
        <w:ind w:left="405" w:right="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、甲方仅负责在上述约定时间内完成申报手续，实际付款到账时间及金额以支付单位支付时间及金额为准。采购人不承担逾期付款的违约责任，并且此情况不能成为供货商逾期供货的理由；</w:t>
      </w:r>
    </w:p>
    <w:p>
      <w:pPr>
        <w:pStyle w:val="3"/>
        <w:keepNext w:val="0"/>
        <w:keepLines w:val="0"/>
        <w:widowControl/>
        <w:suppressLineNumbers w:val="0"/>
        <w:spacing w:before="0" w:beforeAutospacing="0" w:after="0" w:afterAutospacing="0" w:line="360" w:lineRule="auto"/>
        <w:ind w:left="210" w:right="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eastAsia="zh-CN"/>
        </w:rPr>
        <w:t>2</w:t>
      </w:r>
      <w:r>
        <w:rPr>
          <w:rFonts w:hint="eastAsia" w:ascii="仿宋_GB2312" w:hAnsi="仿宋_GB2312" w:eastAsia="仿宋_GB2312" w:cs="仿宋_GB2312"/>
          <w:color w:val="666666"/>
          <w:sz w:val="32"/>
          <w:szCs w:val="32"/>
        </w:rPr>
        <w:t>、乙方向采购人开具符合国家有关财税规定的发票，方可办理相关申报支付手续。付款方式：采用银行转账方式。</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六、违约责任与赔偿损失</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乙方未按时交付，甲方可在不通知乙方情况下立即终止合同，不再接受乙方货物，并且乙方须向甲方支付本合同总价</w:t>
      </w:r>
      <w:r>
        <w:rPr>
          <w:rFonts w:hint="eastAsia" w:ascii="仿宋_GB2312" w:hAnsi="仿宋_GB2312" w:eastAsia="仿宋_GB2312" w:cs="仿宋_GB2312"/>
          <w:color w:val="666666"/>
          <w:sz w:val="32"/>
          <w:szCs w:val="32"/>
          <w:lang w:val="en-US"/>
        </w:rPr>
        <w:t>5%</w:t>
      </w:r>
      <w:r>
        <w:rPr>
          <w:rFonts w:hint="eastAsia" w:ascii="仿宋_GB2312" w:hAnsi="仿宋_GB2312" w:eastAsia="仿宋_GB2312" w:cs="仿宋_GB2312"/>
          <w:color w:val="666666"/>
          <w:sz w:val="32"/>
          <w:szCs w:val="32"/>
        </w:rPr>
        <w:t>的违约金。</w:t>
      </w:r>
    </w:p>
    <w:p>
      <w:pPr>
        <w:pStyle w:val="3"/>
        <w:keepNext w:val="0"/>
        <w:keepLines w:val="0"/>
        <w:widowControl/>
        <w:suppressLineNumbers w:val="0"/>
        <w:spacing w:before="0" w:beforeAutospacing="0" w:after="0" w:afterAutospacing="0" w:line="360" w:lineRule="auto"/>
        <w:ind w:left="0" w:right="21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rPr>
        <w:t>除上述第</w:t>
      </w: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）点外，乙方未能按本合同规定标准交付货物或提供服务，从逾期之日起每日按本合同总价</w:t>
      </w:r>
      <w:r>
        <w:rPr>
          <w:rFonts w:hint="eastAsia" w:ascii="仿宋_GB2312" w:hAnsi="仿宋_GB2312" w:eastAsia="仿宋_GB2312" w:cs="仿宋_GB2312"/>
          <w:color w:val="666666"/>
          <w:sz w:val="32"/>
          <w:szCs w:val="32"/>
          <w:lang w:val="en-US"/>
        </w:rPr>
        <w:t>3</w:t>
      </w:r>
      <w:r>
        <w:rPr>
          <w:rFonts w:hint="eastAsia" w:ascii="仿宋_GB2312" w:hAnsi="仿宋_GB2312" w:eastAsia="仿宋_GB2312" w:cs="仿宋_GB2312"/>
          <w:color w:val="666666"/>
          <w:sz w:val="32"/>
          <w:szCs w:val="32"/>
        </w:rPr>
        <w:t>‰的数额向甲方支付违约金，违约金累计总额不超过合同总价的</w:t>
      </w:r>
      <w:r>
        <w:rPr>
          <w:rFonts w:hint="eastAsia" w:ascii="仿宋_GB2312" w:hAnsi="仿宋_GB2312" w:eastAsia="仿宋_GB2312" w:cs="仿宋_GB2312"/>
          <w:color w:val="666666"/>
          <w:sz w:val="32"/>
          <w:szCs w:val="32"/>
          <w:lang w:val="en-US"/>
        </w:rPr>
        <w:t>5%</w:t>
      </w:r>
      <w:r>
        <w:rPr>
          <w:rFonts w:hint="eastAsia" w:ascii="仿宋_GB2312" w:hAnsi="仿宋_GB2312" w:eastAsia="仿宋_GB2312" w:cs="仿宋_GB2312"/>
          <w:color w:val="666666"/>
          <w:sz w:val="32"/>
          <w:szCs w:val="32"/>
        </w:rPr>
        <w:t>；逾期半个月以上的，甲方有权终止合同，由此造成的甲方经济损失由乙方承担。</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3) </w:t>
      </w:r>
      <w:r>
        <w:rPr>
          <w:rFonts w:hint="eastAsia" w:ascii="仿宋_GB2312" w:hAnsi="仿宋_GB2312" w:eastAsia="仿宋_GB2312" w:cs="仿宋_GB2312"/>
          <w:color w:val="666666"/>
          <w:sz w:val="32"/>
          <w:szCs w:val="32"/>
        </w:rPr>
        <w:t>除上述第</w:t>
      </w: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）点外，甲方无正当理由拒收货物</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接受服务，到期拒付货物</w:t>
      </w:r>
      <w:r>
        <w:rPr>
          <w:rFonts w:hint="eastAsia" w:ascii="仿宋_GB2312" w:hAnsi="仿宋_GB2312" w:eastAsia="仿宋_GB2312" w:cs="仿宋_GB2312"/>
          <w:color w:val="666666"/>
          <w:sz w:val="32"/>
          <w:szCs w:val="32"/>
          <w:lang w:val="en-US"/>
        </w:rPr>
        <w:t>/</w:t>
      </w:r>
      <w:r>
        <w:rPr>
          <w:rFonts w:hint="eastAsia" w:ascii="仿宋_GB2312" w:hAnsi="仿宋_GB2312" w:eastAsia="仿宋_GB2312" w:cs="仿宋_GB2312"/>
          <w:color w:val="666666"/>
          <w:sz w:val="32"/>
          <w:szCs w:val="32"/>
        </w:rPr>
        <w:t>服务款项的，甲方向乙方偿付本合同总的</w:t>
      </w:r>
      <w:r>
        <w:rPr>
          <w:rFonts w:hint="eastAsia" w:ascii="仿宋_GB2312" w:hAnsi="仿宋_GB2312" w:eastAsia="仿宋_GB2312" w:cs="仿宋_GB2312"/>
          <w:color w:val="666666"/>
          <w:sz w:val="32"/>
          <w:szCs w:val="32"/>
          <w:lang w:val="en-US"/>
        </w:rPr>
        <w:t>5%</w:t>
      </w:r>
      <w:r>
        <w:rPr>
          <w:rFonts w:hint="eastAsia" w:ascii="仿宋_GB2312" w:hAnsi="仿宋_GB2312" w:eastAsia="仿宋_GB2312" w:cs="仿宋_GB2312"/>
          <w:color w:val="666666"/>
          <w:sz w:val="32"/>
          <w:szCs w:val="32"/>
        </w:rPr>
        <w:t>的违约金。甲方人逾期付款，则每日按本合同总价的</w:t>
      </w:r>
      <w:r>
        <w:rPr>
          <w:rFonts w:hint="eastAsia" w:ascii="仿宋_GB2312" w:hAnsi="仿宋_GB2312" w:eastAsia="仿宋_GB2312" w:cs="仿宋_GB2312"/>
          <w:color w:val="666666"/>
          <w:sz w:val="32"/>
          <w:szCs w:val="32"/>
          <w:lang w:val="en-US"/>
        </w:rPr>
        <w:t>3</w:t>
      </w:r>
      <w:r>
        <w:rPr>
          <w:rFonts w:hint="eastAsia" w:ascii="仿宋_GB2312" w:hAnsi="仿宋_GB2312" w:eastAsia="仿宋_GB2312" w:cs="仿宋_GB2312"/>
          <w:color w:val="666666"/>
          <w:sz w:val="32"/>
          <w:szCs w:val="32"/>
        </w:rPr>
        <w:t>‰向乙方偿付违约金，违约金累计总额不超过欠款总价的</w:t>
      </w:r>
      <w:r>
        <w:rPr>
          <w:rFonts w:hint="eastAsia" w:ascii="仿宋_GB2312" w:hAnsi="仿宋_GB2312" w:eastAsia="仿宋_GB2312" w:cs="仿宋_GB2312"/>
          <w:color w:val="666666"/>
          <w:sz w:val="32"/>
          <w:szCs w:val="32"/>
          <w:lang w:val="en-US"/>
        </w:rPr>
        <w:t>5%</w:t>
      </w:r>
      <w:r>
        <w:rPr>
          <w:rFonts w:hint="eastAsia" w:ascii="仿宋_GB2312" w:hAnsi="仿宋_GB2312" w:eastAsia="仿宋_GB2312" w:cs="仿宋_GB2312"/>
          <w:color w:val="666666"/>
          <w:sz w:val="32"/>
          <w:szCs w:val="32"/>
        </w:rPr>
        <w:t>。</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4) </w:t>
      </w:r>
      <w:r>
        <w:rPr>
          <w:rFonts w:hint="eastAsia" w:ascii="仿宋_GB2312" w:hAnsi="仿宋_GB2312" w:eastAsia="仿宋_GB2312" w:cs="仿宋_GB2312"/>
          <w:color w:val="666666"/>
          <w:sz w:val="32"/>
          <w:szCs w:val="32"/>
        </w:rPr>
        <w:t>其它违约责任按《中华人民共和国合同法》处理。</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七、争议的解决</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合同执行过程中发生的任何争议，如双方不能通过友好协商解决，按相关法律法规处理。</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八、不可抗力：</w:t>
      </w:r>
      <w:r>
        <w:rPr>
          <w:rFonts w:hint="eastAsia" w:ascii="仿宋_GB2312" w:hAnsi="仿宋_GB2312" w:eastAsia="仿宋_GB2312" w:cs="仿宋_GB2312"/>
          <w:color w:val="666666"/>
          <w:sz w:val="32"/>
          <w:szCs w:val="32"/>
        </w:rPr>
        <w:t>任何一方由于不可抗力原因不能履行合同时，应在不可抗力事件结束后</w:t>
      </w: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日内向对方通报，以减轻可能给对方造成的损失，在取得有关机构的不可抗力证明或双方谅解确认后，允许延期履行或修订合同，并根据情况可部分或全部免于承担违约责任。</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九、其它</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1) </w:t>
      </w:r>
      <w:r>
        <w:rPr>
          <w:rFonts w:hint="eastAsia" w:ascii="仿宋_GB2312" w:hAnsi="仿宋_GB2312" w:eastAsia="仿宋_GB2312" w:cs="仿宋_GB2312"/>
          <w:color w:val="666666"/>
          <w:sz w:val="32"/>
          <w:szCs w:val="32"/>
        </w:rPr>
        <w:t>本合同所有附件、采购文件、投标文件均为合同的有效组成部分，与本合同具有同等法律效力。</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2) </w:t>
      </w:r>
      <w:r>
        <w:rPr>
          <w:rFonts w:hint="eastAsia" w:ascii="仿宋_GB2312" w:hAnsi="仿宋_GB2312" w:eastAsia="仿宋_GB2312" w:cs="仿宋_GB2312"/>
          <w:color w:val="666666"/>
          <w:sz w:val="32"/>
          <w:szCs w:val="32"/>
        </w:rPr>
        <w:t>在执行本合同的过程中，所有经双方签署确认的文件（包括会议纪要、补充协议、往来信函）即成为本合同的有效组成部分。</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3) </w:t>
      </w:r>
      <w:r>
        <w:rPr>
          <w:rFonts w:hint="eastAsia" w:ascii="仿宋_GB2312" w:hAnsi="仿宋_GB2312" w:eastAsia="仿宋_GB2312" w:cs="仿宋_GB2312"/>
          <w:color w:val="666666"/>
          <w:sz w:val="32"/>
          <w:szCs w:val="32"/>
        </w:rPr>
        <w:t xml:space="preserve">如一方地址、电话、传真号码有变更，应在变更当日内书面通知对方，否则，应承担相应责任。 </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 xml:space="preserve">4) </w:t>
      </w:r>
      <w:r>
        <w:rPr>
          <w:rFonts w:hint="eastAsia" w:ascii="仿宋_GB2312" w:hAnsi="仿宋_GB2312" w:eastAsia="仿宋_GB2312" w:cs="仿宋_GB2312"/>
          <w:color w:val="666666"/>
          <w:sz w:val="32"/>
          <w:szCs w:val="32"/>
        </w:rPr>
        <w:t>除甲方事先书面同意外，乙方不得部分或全部转让其应履行的合同项下的义务。</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666666"/>
          <w:sz w:val="32"/>
          <w:szCs w:val="32"/>
        </w:rPr>
        <w:t>十、合同生效：</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1</w:t>
      </w:r>
      <w:r>
        <w:rPr>
          <w:rFonts w:hint="eastAsia" w:ascii="仿宋_GB2312" w:hAnsi="仿宋_GB2312" w:eastAsia="仿宋_GB2312" w:cs="仿宋_GB2312"/>
          <w:color w:val="666666"/>
          <w:sz w:val="32"/>
          <w:szCs w:val="32"/>
        </w:rPr>
        <w:t>）本合同在甲乙双方法人代表或其授权代表签字盖章后生效。</w:t>
      </w:r>
    </w:p>
    <w:p>
      <w:pPr>
        <w:pStyle w:val="3"/>
        <w:keepNext w:val="0"/>
        <w:keepLines w:val="0"/>
        <w:widowControl/>
        <w:suppressLineNumbers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lang w:val="en-US"/>
        </w:rPr>
        <w:t>2</w:t>
      </w:r>
      <w:r>
        <w:rPr>
          <w:rFonts w:hint="eastAsia" w:ascii="仿宋_GB2312" w:hAnsi="仿宋_GB2312" w:eastAsia="仿宋_GB2312" w:cs="仿宋_GB2312"/>
          <w:color w:val="666666"/>
          <w:sz w:val="32"/>
          <w:szCs w:val="32"/>
        </w:rPr>
        <w:t>）合同一式</w:t>
      </w:r>
      <w:r>
        <w:rPr>
          <w:rFonts w:hint="eastAsia" w:ascii="仿宋_GB2312" w:hAnsi="仿宋_GB2312" w:eastAsia="仿宋_GB2312" w:cs="仿宋_GB2312"/>
          <w:color w:val="666666"/>
          <w:sz w:val="32"/>
          <w:szCs w:val="32"/>
          <w:u w:val="single"/>
        </w:rPr>
        <w:t xml:space="preserve"> 肆</w:t>
      </w:r>
      <w:r>
        <w:rPr>
          <w:rFonts w:hint="eastAsia" w:ascii="仿宋_GB2312" w:hAnsi="仿宋_GB2312" w:eastAsia="仿宋_GB2312" w:cs="仿宋_GB2312"/>
          <w:color w:val="666666"/>
          <w:sz w:val="32"/>
          <w:szCs w:val="32"/>
        </w:rPr>
        <w:t>份，甲乙双方各执贰份。</w:t>
      </w:r>
    </w:p>
    <w:tbl>
      <w:tblPr>
        <w:tblStyle w:val="9"/>
        <w:tblW w:w="852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65"/>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甲方：</w:t>
            </w:r>
            <w:r>
              <w:rPr>
                <w:rStyle w:val="5"/>
                <w:rFonts w:hint="eastAsia" w:ascii="仿宋_GB2312" w:hAnsi="仿宋_GB2312" w:eastAsia="仿宋_GB2312" w:cs="仿宋_GB2312"/>
                <w:sz w:val="24"/>
                <w:szCs w:val="24"/>
              </w:rPr>
              <w:t>广东</w:t>
            </w:r>
            <w:r>
              <w:rPr>
                <w:rStyle w:val="5"/>
                <w:rFonts w:hint="eastAsia" w:ascii="仿宋_GB2312" w:hAnsi="仿宋_GB2312" w:eastAsia="仿宋_GB2312" w:cs="仿宋_GB2312"/>
                <w:sz w:val="24"/>
                <w:szCs w:val="24"/>
                <w:lang w:eastAsia="zh-CN"/>
              </w:rPr>
              <w:t>舞蹈戏剧职业</w:t>
            </w:r>
            <w:r>
              <w:rPr>
                <w:rStyle w:val="5"/>
                <w:rFonts w:hint="eastAsia" w:ascii="仿宋_GB2312" w:hAnsi="仿宋_GB2312" w:eastAsia="仿宋_GB2312" w:cs="仿宋_GB2312"/>
                <w:sz w:val="24"/>
                <w:szCs w:val="24"/>
              </w:rPr>
              <w:t>学院</w:t>
            </w:r>
            <w:r>
              <w:rPr>
                <w:rStyle w:val="5"/>
                <w:rFonts w:hint="eastAsia" w:ascii="仿宋_GB2312" w:hAnsi="仿宋_GB2312" w:eastAsia="仿宋_GB2312" w:cs="仿宋_GB2312"/>
                <w:sz w:val="24"/>
                <w:szCs w:val="24"/>
                <w:lang w:eastAsia="zh-CN"/>
              </w:rPr>
              <w:t>工会</w:t>
            </w:r>
            <w:r>
              <w:rPr>
                <w:rStyle w:val="5"/>
                <w:rFonts w:hint="eastAsia" w:ascii="仿宋_GB2312" w:hAnsi="仿宋_GB2312" w:eastAsia="仿宋_GB2312" w:cs="仿宋_GB2312"/>
                <w:sz w:val="24"/>
                <w:szCs w:val="24"/>
                <w:lang w:val="en-US"/>
              </w:rPr>
              <w:t xml:space="preserve"> </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乙方：</w:t>
            </w:r>
            <w:r>
              <w:rPr>
                <w:rStyle w:val="5"/>
                <w:rFonts w:hint="eastAsia" w:ascii="仿宋_GB2312" w:hAnsi="仿宋_GB2312" w:eastAsia="仿宋_GB2312" w:cs="仿宋_GB2312"/>
                <w:sz w:val="32"/>
                <w:szCs w:val="3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1" w:hRule="atLeast"/>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或委托代理人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签名：</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或委托代理人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开户银行：</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帐号：</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p>
        </w:tc>
        <w:tc>
          <w:tcPr>
            <w:tcW w:w="4155"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trPr>
        <w:tc>
          <w:tcPr>
            <w:tcW w:w="436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w:t>
            </w:r>
            <w:r>
              <w:rPr>
                <w:rFonts w:hint="eastAsia" w:ascii="仿宋_GB2312" w:hAnsi="仿宋_GB2312" w:eastAsia="仿宋_GB2312" w:cs="仿宋_GB2312"/>
                <w:sz w:val="32"/>
                <w:szCs w:val="32"/>
                <w:lang w:val="en-US"/>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tc>
        <w:tc>
          <w:tcPr>
            <w:tcW w:w="4155" w:type="dxa"/>
            <w:tcBorders>
              <w:top w:val="nil"/>
              <w:left w:val="nil"/>
              <w:bottom w:val="nil"/>
              <w:right w:val="nil"/>
            </w:tcBorders>
            <w:shd w:val="clear" w:color="auto" w:fill="auto"/>
            <w:tcMar>
              <w:left w:w="105" w:type="dxa"/>
              <w:right w:w="105" w:type="dxa"/>
            </w:tcMar>
            <w:vAlign w:val="top"/>
          </w:tcPr>
          <w:p>
            <w:pPr>
              <w:pStyle w:val="3"/>
              <w:keepNext w:val="0"/>
              <w:keepLines w:val="0"/>
              <w:widowControl/>
              <w:suppressLineNumbers w:val="0"/>
              <w:spacing w:line="46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w:t>
            </w:r>
            <w:r>
              <w:rPr>
                <w:rFonts w:hint="eastAsia" w:ascii="仿宋_GB2312" w:hAnsi="仿宋_GB2312" w:eastAsia="仿宋_GB2312" w:cs="仿宋_GB2312"/>
                <w:sz w:val="32"/>
                <w:szCs w:val="32"/>
                <w:lang w:val="en-US"/>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br w:type="page"/>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53A65"/>
    <w:rsid w:val="69AD1A1D"/>
    <w:rsid w:val="6ADF694F"/>
    <w:rsid w:val="74DF72E3"/>
    <w:rsid w:val="7949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qFormat/>
    <w:uiPriority w:val="0"/>
    <w:rPr>
      <w:color w:val="333333"/>
      <w:u w:val="non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dc:creator>
  <cp:lastModifiedBy>j</cp:lastModifiedBy>
  <dcterms:modified xsi:type="dcterms:W3CDTF">2019-01-09T07:45:44Z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